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15C09" w14:textId="77777777" w:rsidR="006A6544" w:rsidRPr="00A271E2" w:rsidRDefault="00E90509" w:rsidP="00A271E2">
      <w:pPr>
        <w:spacing w:after="120" w:line="240" w:lineRule="auto"/>
        <w:jc w:val="center"/>
        <w:rPr>
          <w:rFonts w:ascii="Bookman Old Style" w:hAnsi="Bookman Old Style" w:cs="Times New Roman"/>
          <w:b/>
          <w:bCs/>
          <w:sz w:val="28"/>
          <w:szCs w:val="28"/>
        </w:rPr>
      </w:pPr>
      <w:r w:rsidRPr="00A271E2">
        <w:rPr>
          <w:rFonts w:ascii="Bookman Old Style" w:hAnsi="Bookman Old Style" w:cs="Times New Roman"/>
          <w:b/>
          <w:bCs/>
          <w:sz w:val="28"/>
          <w:szCs w:val="28"/>
        </w:rPr>
        <w:t xml:space="preserve">ANEXO I </w:t>
      </w:r>
    </w:p>
    <w:p w14:paraId="0AA5EF9F" w14:textId="44FD5A63" w:rsidR="00D906AC" w:rsidRPr="00A271E2" w:rsidRDefault="00E90509" w:rsidP="00A271E2">
      <w:pPr>
        <w:spacing w:after="120" w:line="240" w:lineRule="auto"/>
        <w:jc w:val="center"/>
        <w:rPr>
          <w:rFonts w:ascii="Bookman Old Style" w:hAnsi="Bookman Old Style" w:cs="Times New Roman"/>
          <w:b/>
          <w:bCs/>
          <w:sz w:val="28"/>
          <w:szCs w:val="28"/>
        </w:rPr>
      </w:pPr>
      <w:r w:rsidRPr="00A271E2">
        <w:rPr>
          <w:rFonts w:ascii="Bookman Old Style" w:hAnsi="Bookman Old Style" w:cs="Times New Roman"/>
          <w:b/>
          <w:bCs/>
          <w:sz w:val="28"/>
          <w:szCs w:val="28"/>
        </w:rPr>
        <w:t>TERMO DE REFERÊNCIA</w:t>
      </w:r>
    </w:p>
    <w:p w14:paraId="370F33D7" w14:textId="77777777" w:rsidR="006A6544" w:rsidRPr="00A271E2" w:rsidRDefault="006A6544" w:rsidP="00A271E2">
      <w:pPr>
        <w:spacing w:after="120" w:line="240" w:lineRule="auto"/>
        <w:rPr>
          <w:rFonts w:ascii="Bookman Old Style" w:hAnsi="Bookman Old Style" w:cs="Times New Roman"/>
          <w:b/>
          <w:bCs/>
          <w:sz w:val="24"/>
          <w:szCs w:val="24"/>
        </w:rPr>
      </w:pPr>
    </w:p>
    <w:p w14:paraId="1AE6676D" w14:textId="7B70A253" w:rsidR="00E90509" w:rsidRPr="00A271E2" w:rsidRDefault="00E90509" w:rsidP="00A271E2">
      <w:pPr>
        <w:spacing w:after="120" w:line="240" w:lineRule="auto"/>
        <w:rPr>
          <w:rFonts w:ascii="Bookman Old Style" w:hAnsi="Bookman Old Style" w:cs="Times New Roman"/>
          <w:b/>
          <w:bCs/>
          <w:sz w:val="24"/>
          <w:szCs w:val="24"/>
        </w:rPr>
      </w:pPr>
      <w:r w:rsidRPr="00A271E2">
        <w:rPr>
          <w:rFonts w:ascii="Bookman Old Style" w:hAnsi="Bookman Old Style" w:cs="Times New Roman"/>
          <w:b/>
          <w:bCs/>
          <w:sz w:val="24"/>
          <w:szCs w:val="24"/>
        </w:rPr>
        <w:t xml:space="preserve">PROCESSO </w:t>
      </w:r>
      <w:r w:rsidR="000D4EF3" w:rsidRPr="00A271E2">
        <w:rPr>
          <w:rFonts w:ascii="Bookman Old Style" w:hAnsi="Bookman Old Style" w:cs="Times New Roman"/>
          <w:b/>
          <w:bCs/>
          <w:sz w:val="24"/>
          <w:szCs w:val="24"/>
        </w:rPr>
        <w:t xml:space="preserve">LICITATÓRIO </w:t>
      </w:r>
      <w:r w:rsidR="00692169" w:rsidRPr="00A271E2">
        <w:rPr>
          <w:rFonts w:ascii="Bookman Old Style" w:hAnsi="Bookman Old Style" w:cs="Times New Roman"/>
          <w:b/>
          <w:bCs/>
          <w:sz w:val="24"/>
          <w:szCs w:val="24"/>
        </w:rPr>
        <w:t>Nº</w:t>
      </w:r>
      <w:r w:rsidRPr="00A271E2">
        <w:rPr>
          <w:rFonts w:ascii="Bookman Old Style" w:hAnsi="Bookman Old Style" w:cs="Times New Roman"/>
          <w:b/>
          <w:bCs/>
          <w:sz w:val="24"/>
          <w:szCs w:val="24"/>
        </w:rPr>
        <w:t xml:space="preserve"> 0</w:t>
      </w:r>
      <w:r w:rsidR="000D4EF3" w:rsidRPr="00A271E2">
        <w:rPr>
          <w:rFonts w:ascii="Bookman Old Style" w:hAnsi="Bookman Old Style" w:cs="Times New Roman"/>
          <w:b/>
          <w:bCs/>
          <w:sz w:val="24"/>
          <w:szCs w:val="24"/>
        </w:rPr>
        <w:t>24/2025</w:t>
      </w:r>
    </w:p>
    <w:p w14:paraId="141A9113" w14:textId="6A7BD25B" w:rsidR="00E90509" w:rsidRPr="00A271E2" w:rsidRDefault="00EF4A3E" w:rsidP="00A271E2">
      <w:pPr>
        <w:pBdr>
          <w:bottom w:val="single" w:sz="4" w:space="1" w:color="auto"/>
        </w:pBdr>
        <w:spacing w:after="120" w:line="240" w:lineRule="auto"/>
        <w:rPr>
          <w:rFonts w:ascii="Bookman Old Style" w:hAnsi="Bookman Old Style" w:cs="Times New Roman"/>
          <w:b/>
          <w:bCs/>
          <w:sz w:val="24"/>
          <w:szCs w:val="24"/>
        </w:rPr>
      </w:pPr>
      <w:r w:rsidRPr="00A271E2">
        <w:rPr>
          <w:rFonts w:ascii="Bookman Old Style" w:hAnsi="Bookman Old Style" w:cs="Times New Roman"/>
          <w:b/>
          <w:bCs/>
          <w:sz w:val="24"/>
          <w:szCs w:val="24"/>
        </w:rPr>
        <w:t xml:space="preserve">PREGÃO PRESENCIAL </w:t>
      </w:r>
      <w:r w:rsidR="00692169" w:rsidRPr="00A271E2">
        <w:rPr>
          <w:rFonts w:ascii="Bookman Old Style" w:hAnsi="Bookman Old Style" w:cs="Times New Roman"/>
          <w:b/>
          <w:bCs/>
          <w:sz w:val="24"/>
          <w:szCs w:val="24"/>
        </w:rPr>
        <w:t xml:space="preserve">Nº </w:t>
      </w:r>
      <w:r w:rsidRPr="00A271E2">
        <w:rPr>
          <w:rFonts w:ascii="Bookman Old Style" w:hAnsi="Bookman Old Style" w:cs="Times New Roman"/>
          <w:b/>
          <w:bCs/>
          <w:sz w:val="24"/>
          <w:szCs w:val="24"/>
        </w:rPr>
        <w:t>01</w:t>
      </w:r>
      <w:r w:rsidR="000D4EF3" w:rsidRPr="00A271E2">
        <w:rPr>
          <w:rFonts w:ascii="Bookman Old Style" w:hAnsi="Bookman Old Style" w:cs="Times New Roman"/>
          <w:b/>
          <w:bCs/>
          <w:sz w:val="24"/>
          <w:szCs w:val="24"/>
        </w:rPr>
        <w:t>2/2024</w:t>
      </w:r>
    </w:p>
    <w:p w14:paraId="5A3C3C86" w14:textId="77777777" w:rsidR="00E90509" w:rsidRPr="00A271E2" w:rsidRDefault="00E90509" w:rsidP="00A271E2">
      <w:pPr>
        <w:spacing w:after="120" w:line="240" w:lineRule="auto"/>
        <w:jc w:val="both"/>
        <w:rPr>
          <w:rFonts w:ascii="Bookman Old Style" w:hAnsi="Bookman Old Style" w:cs="Times New Roman"/>
          <w:b/>
          <w:bCs/>
        </w:rPr>
      </w:pPr>
    </w:p>
    <w:p w14:paraId="119EF1A6" w14:textId="77777777" w:rsidR="00A271E2" w:rsidRDefault="00A271E2" w:rsidP="00A271E2">
      <w:pPr>
        <w:spacing w:after="120" w:line="240" w:lineRule="auto"/>
        <w:jc w:val="both"/>
        <w:rPr>
          <w:rFonts w:ascii="Bookman Old Style" w:hAnsi="Bookman Old Style" w:cs="Times New Roman"/>
          <w:b/>
          <w:bCs/>
        </w:rPr>
      </w:pPr>
    </w:p>
    <w:p w14:paraId="07A64B04" w14:textId="6D3E7F1A" w:rsidR="00E90509" w:rsidRDefault="00A271E2" w:rsidP="00A271E2">
      <w:pPr>
        <w:spacing w:after="120" w:line="240" w:lineRule="auto"/>
        <w:jc w:val="center"/>
        <w:rPr>
          <w:rFonts w:ascii="Bookman Old Style" w:hAnsi="Bookman Old Style" w:cs="Times New Roman"/>
          <w:b/>
          <w:bCs/>
        </w:rPr>
      </w:pPr>
      <w:r w:rsidRPr="00A271E2">
        <w:rPr>
          <w:rFonts w:ascii="Bookman Old Style" w:hAnsi="Bookman Old Style" w:cs="Times New Roman"/>
          <w:b/>
          <w:bCs/>
        </w:rPr>
        <w:t>TERMO DE REFERÊNCIA</w:t>
      </w:r>
    </w:p>
    <w:p w14:paraId="1F82853F" w14:textId="77777777" w:rsidR="00A271E2" w:rsidRPr="00A271E2" w:rsidRDefault="00A271E2" w:rsidP="00A271E2">
      <w:pPr>
        <w:spacing w:after="120" w:line="240" w:lineRule="auto"/>
        <w:jc w:val="both"/>
        <w:rPr>
          <w:rFonts w:ascii="Bookman Old Style" w:hAnsi="Bookman Old Style" w:cs="Times New Roman"/>
          <w:b/>
          <w:bCs/>
        </w:rPr>
      </w:pPr>
    </w:p>
    <w:p w14:paraId="13ACCCFD" w14:textId="77777777" w:rsidR="00D906AC" w:rsidRPr="00A271E2" w:rsidRDefault="00D906AC" w:rsidP="00A271E2">
      <w:pPr>
        <w:pStyle w:val="Corpodetexto"/>
        <w:spacing w:line="240" w:lineRule="auto"/>
        <w:jc w:val="both"/>
        <w:rPr>
          <w:rFonts w:ascii="Bookman Old Style" w:hAnsi="Bookman Old Style" w:cs="Times New Roman"/>
        </w:rPr>
      </w:pPr>
      <w:r w:rsidRPr="00A271E2">
        <w:rPr>
          <w:rFonts w:ascii="Bookman Old Style" w:hAnsi="Bookman Old Style" w:cs="Times New Roman"/>
        </w:rPr>
        <w:t xml:space="preserve">O presente instrumento foi formalizado com base nos levantamentos efetivados nos estudos técnicos preliminares, utilizando como parâmetro o relatório onde constam as justificativas para </w:t>
      </w:r>
      <w:proofErr w:type="gramStart"/>
      <w:r w:rsidRPr="00A271E2">
        <w:rPr>
          <w:rFonts w:ascii="Bookman Old Style" w:hAnsi="Bookman Old Style" w:cs="Times New Roman"/>
        </w:rPr>
        <w:t>as presentes</w:t>
      </w:r>
      <w:proofErr w:type="gramEnd"/>
      <w:r w:rsidRPr="00A271E2">
        <w:rPr>
          <w:rFonts w:ascii="Bookman Old Style" w:hAnsi="Bookman Old Style" w:cs="Times New Roman"/>
        </w:rPr>
        <w:t xml:space="preserve"> inserções e a materialização do planejamento, encontrando-se este, em anexo.</w:t>
      </w:r>
    </w:p>
    <w:p w14:paraId="6740D089" w14:textId="77777777" w:rsidR="00D906AC" w:rsidRPr="00A271E2" w:rsidRDefault="00D906AC" w:rsidP="00A271E2">
      <w:pPr>
        <w:pStyle w:val="Corpodetexto"/>
        <w:spacing w:line="240" w:lineRule="auto"/>
        <w:jc w:val="both"/>
        <w:rPr>
          <w:rFonts w:ascii="Bookman Old Style" w:hAnsi="Bookman Old Style" w:cs="Times New Roman"/>
        </w:rPr>
      </w:pPr>
      <w:r w:rsidRPr="00A271E2">
        <w:rPr>
          <w:rFonts w:ascii="Bookman Old Style" w:hAnsi="Bookman Old Style" w:cs="Times New Roman"/>
        </w:rPr>
        <w:t xml:space="preserve">Somado às presentes exigências, deverão ser observados pelos interessados em formalizar propostas, todas as exigências que estarão contidas no Edital. </w:t>
      </w:r>
    </w:p>
    <w:p w14:paraId="6521486C" w14:textId="77777777" w:rsidR="006A6544" w:rsidRPr="00A271E2" w:rsidRDefault="006A6544" w:rsidP="00A271E2">
      <w:pPr>
        <w:pStyle w:val="Corpodetexto"/>
        <w:spacing w:line="240" w:lineRule="auto"/>
        <w:jc w:val="both"/>
        <w:rPr>
          <w:rFonts w:ascii="Bookman Old Style" w:hAnsi="Bookman Old Style" w:cs="Times New Roman"/>
        </w:rPr>
      </w:pPr>
    </w:p>
    <w:p w14:paraId="3C8D14AD" w14:textId="77777777" w:rsidR="00D906AC" w:rsidRPr="00A271E2" w:rsidRDefault="00D906AC" w:rsidP="00A271E2">
      <w:pPr>
        <w:pStyle w:val="PargrafodaLista"/>
        <w:widowControl w:val="0"/>
        <w:numPr>
          <w:ilvl w:val="0"/>
          <w:numId w:val="1"/>
        </w:numPr>
        <w:autoSpaceDE w:val="0"/>
        <w:autoSpaceDN w:val="0"/>
        <w:spacing w:after="120" w:line="240" w:lineRule="auto"/>
        <w:ind w:left="0" w:firstLine="0"/>
        <w:contextualSpacing w:val="0"/>
        <w:jc w:val="both"/>
        <w:rPr>
          <w:rFonts w:ascii="Bookman Old Style" w:hAnsi="Bookman Old Style" w:cs="Times New Roman"/>
          <w:b/>
          <w:bCs/>
        </w:rPr>
      </w:pPr>
      <w:r w:rsidRPr="00A271E2">
        <w:rPr>
          <w:rFonts w:ascii="Bookman Old Style" w:hAnsi="Bookman Old Style" w:cs="Times New Roman"/>
          <w:b/>
          <w:bCs/>
        </w:rPr>
        <w:t>DO OBJETO</w:t>
      </w:r>
    </w:p>
    <w:p w14:paraId="0B5F02D3" w14:textId="340C28AD" w:rsidR="005C2339" w:rsidRPr="00A271E2" w:rsidRDefault="000D4EF3" w:rsidP="00A271E2">
      <w:pPr>
        <w:pStyle w:val="PargrafodaLista"/>
        <w:numPr>
          <w:ilvl w:val="1"/>
          <w:numId w:val="1"/>
        </w:numPr>
        <w:spacing w:after="120" w:line="240" w:lineRule="auto"/>
        <w:ind w:left="0" w:firstLine="0"/>
        <w:contextualSpacing w:val="0"/>
        <w:jc w:val="both"/>
        <w:rPr>
          <w:rFonts w:ascii="Bookman Old Style" w:hAnsi="Bookman Old Style" w:cs="Arial"/>
          <w:bCs/>
        </w:rPr>
      </w:pPr>
      <w:r w:rsidRPr="00A271E2">
        <w:rPr>
          <w:rFonts w:ascii="Bookman Old Style" w:hAnsi="Bookman Old Style" w:cs="Arial"/>
          <w:b/>
          <w:bCs/>
        </w:rPr>
        <w:t>Contratação de empresa especializada para realização e produção de rodeio nos dias 02 a 04 de maio de 2025 na I EXPO RODEIO de EUGENÓPOLIS/MG</w:t>
      </w:r>
      <w:r w:rsidR="006874C9" w:rsidRPr="00A271E2">
        <w:rPr>
          <w:rFonts w:ascii="Bookman Old Style" w:hAnsi="Bookman Old Style" w:cs="Arial"/>
          <w:bCs/>
        </w:rPr>
        <w:t xml:space="preserve">, </w:t>
      </w:r>
      <w:r w:rsidR="005C2339" w:rsidRPr="00A271E2">
        <w:rPr>
          <w:rFonts w:ascii="Bookman Old Style" w:hAnsi="Bookman Old Style" w:cs="Times New Roman"/>
          <w:bCs/>
        </w:rPr>
        <w:t>conforme</w:t>
      </w:r>
      <w:r w:rsidR="006874C9" w:rsidRPr="00A271E2">
        <w:rPr>
          <w:rFonts w:ascii="Bookman Old Style" w:hAnsi="Bookman Old Style" w:cs="Times New Roman"/>
          <w:bCs/>
        </w:rPr>
        <w:t xml:space="preserve"> </w:t>
      </w:r>
      <w:r w:rsidR="005C2339" w:rsidRPr="00A271E2">
        <w:rPr>
          <w:rFonts w:ascii="Bookman Old Style" w:hAnsi="Bookman Old Style" w:cs="Times New Roman"/>
          <w:bCs/>
        </w:rPr>
        <w:t>condições e exigências estabelecidas no item 1.</w:t>
      </w:r>
      <w:r w:rsidR="00442C84" w:rsidRPr="00A271E2">
        <w:rPr>
          <w:rFonts w:ascii="Bookman Old Style" w:hAnsi="Bookman Old Style" w:cs="Times New Roman"/>
          <w:bCs/>
        </w:rPr>
        <w:t>2</w:t>
      </w:r>
      <w:r w:rsidR="005C2339" w:rsidRPr="00A271E2">
        <w:rPr>
          <w:rFonts w:ascii="Bookman Old Style" w:hAnsi="Bookman Old Style" w:cs="Times New Roman"/>
          <w:bCs/>
        </w:rPr>
        <w:t>.</w:t>
      </w:r>
    </w:p>
    <w:p w14:paraId="56FC0130" w14:textId="04482A64" w:rsidR="00D906AC" w:rsidRPr="00A271E2" w:rsidRDefault="00D906AC" w:rsidP="00A271E2">
      <w:pPr>
        <w:pStyle w:val="PargrafodaLista"/>
        <w:widowControl w:val="0"/>
        <w:numPr>
          <w:ilvl w:val="1"/>
          <w:numId w:val="1"/>
        </w:numPr>
        <w:autoSpaceDE w:val="0"/>
        <w:autoSpaceDN w:val="0"/>
        <w:spacing w:after="120" w:line="240" w:lineRule="auto"/>
        <w:ind w:left="0" w:firstLine="0"/>
        <w:contextualSpacing w:val="0"/>
        <w:jc w:val="both"/>
        <w:rPr>
          <w:rFonts w:ascii="Bookman Old Style" w:hAnsi="Bookman Old Style" w:cs="Times New Roman"/>
          <w:bCs/>
        </w:rPr>
      </w:pPr>
      <w:r w:rsidRPr="00A271E2">
        <w:rPr>
          <w:rFonts w:ascii="Bookman Old Style" w:hAnsi="Bookman Old Style" w:cs="Times New Roman"/>
          <w:bCs/>
        </w:rPr>
        <w:t>Definição/Detalhamento</w:t>
      </w:r>
      <w:r w:rsidR="000D4EF3" w:rsidRPr="00A271E2">
        <w:rPr>
          <w:rFonts w:ascii="Bookman Old Style" w:hAnsi="Bookman Old Style" w:cs="Times New Roman"/>
          <w:bCs/>
        </w:rPr>
        <w:t>/Estimativa de preços</w:t>
      </w:r>
      <w:r w:rsidRPr="00A271E2">
        <w:rPr>
          <w:rFonts w:ascii="Bookman Old Style" w:hAnsi="Bookman Old Style" w:cs="Times New Roman"/>
          <w:bCs/>
        </w:rPr>
        <w:t xml:space="preserve"> do objeto, conforme especificações técnicas, condições, quantidades e exigências estabelecidas neste instrumento, abaixo discriminadas:</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563"/>
        <w:gridCol w:w="3898"/>
        <w:gridCol w:w="1176"/>
        <w:gridCol w:w="1334"/>
        <w:gridCol w:w="1194"/>
        <w:gridCol w:w="1389"/>
      </w:tblGrid>
      <w:tr w:rsidR="000D4EF3" w:rsidRPr="00A271E2" w14:paraId="25AA314F" w14:textId="77777777" w:rsidTr="00DD3602">
        <w:tc>
          <w:tcPr>
            <w:tcW w:w="0" w:type="auto"/>
            <w:gridSpan w:val="6"/>
            <w:shd w:val="clear" w:color="auto" w:fill="BFBFBF" w:themeFill="background1" w:themeFillShade="BF"/>
            <w:tcMar>
              <w:top w:w="28" w:type="dxa"/>
              <w:left w:w="28" w:type="dxa"/>
              <w:bottom w:w="28" w:type="dxa"/>
              <w:right w:w="28" w:type="dxa"/>
            </w:tcMar>
            <w:vAlign w:val="center"/>
          </w:tcPr>
          <w:p w14:paraId="76EAB838" w14:textId="77777777" w:rsidR="000D4EF3" w:rsidRPr="00A271E2" w:rsidRDefault="000D4EF3" w:rsidP="00A271E2">
            <w:pPr>
              <w:spacing w:after="0" w:line="240" w:lineRule="auto"/>
              <w:jc w:val="center"/>
              <w:rPr>
                <w:rFonts w:ascii="Bookman Old Style" w:eastAsia="Arial" w:hAnsi="Bookman Old Style" w:cs="Arial"/>
                <w:b/>
              </w:rPr>
            </w:pPr>
            <w:r w:rsidRPr="00A271E2">
              <w:rPr>
                <w:rFonts w:ascii="Bookman Old Style" w:eastAsia="Arial" w:hAnsi="Bookman Old Style" w:cs="Arial"/>
                <w:b/>
              </w:rPr>
              <w:t>LOTE ÚNICO</w:t>
            </w:r>
          </w:p>
        </w:tc>
      </w:tr>
      <w:tr w:rsidR="000D4EF3" w:rsidRPr="00A271E2" w14:paraId="6E146BB9" w14:textId="77777777" w:rsidTr="00DD3602">
        <w:tc>
          <w:tcPr>
            <w:tcW w:w="0" w:type="auto"/>
            <w:shd w:val="clear" w:color="auto" w:fill="auto"/>
            <w:tcMar>
              <w:top w:w="28" w:type="dxa"/>
              <w:left w:w="28" w:type="dxa"/>
              <w:bottom w:w="28" w:type="dxa"/>
              <w:right w:w="28" w:type="dxa"/>
            </w:tcMar>
            <w:vAlign w:val="center"/>
          </w:tcPr>
          <w:p w14:paraId="0D326C02"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N° ITEM</w:t>
            </w:r>
          </w:p>
        </w:tc>
        <w:tc>
          <w:tcPr>
            <w:tcW w:w="0" w:type="auto"/>
            <w:shd w:val="clear" w:color="auto" w:fill="auto"/>
            <w:tcMar>
              <w:top w:w="28" w:type="dxa"/>
              <w:left w:w="28" w:type="dxa"/>
              <w:bottom w:w="28" w:type="dxa"/>
              <w:right w:w="28" w:type="dxa"/>
            </w:tcMar>
            <w:vAlign w:val="center"/>
          </w:tcPr>
          <w:p w14:paraId="62664711"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DESCRIÇÃO</w:t>
            </w:r>
          </w:p>
        </w:tc>
        <w:tc>
          <w:tcPr>
            <w:tcW w:w="0" w:type="auto"/>
            <w:shd w:val="clear" w:color="auto" w:fill="auto"/>
            <w:tcMar>
              <w:top w:w="28" w:type="dxa"/>
              <w:left w:w="28" w:type="dxa"/>
              <w:bottom w:w="28" w:type="dxa"/>
              <w:right w:w="28" w:type="dxa"/>
            </w:tcMar>
            <w:vAlign w:val="center"/>
          </w:tcPr>
          <w:p w14:paraId="08C135D0"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UNIDADE</w:t>
            </w:r>
          </w:p>
        </w:tc>
        <w:tc>
          <w:tcPr>
            <w:tcW w:w="0" w:type="auto"/>
            <w:shd w:val="clear" w:color="auto" w:fill="auto"/>
            <w:tcMar>
              <w:top w:w="28" w:type="dxa"/>
              <w:left w:w="28" w:type="dxa"/>
              <w:bottom w:w="28" w:type="dxa"/>
              <w:right w:w="28" w:type="dxa"/>
            </w:tcMar>
            <w:vAlign w:val="center"/>
          </w:tcPr>
          <w:p w14:paraId="773A2FD8"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QUANTIDADE</w:t>
            </w:r>
          </w:p>
        </w:tc>
        <w:tc>
          <w:tcPr>
            <w:tcW w:w="0" w:type="auto"/>
            <w:shd w:val="clear" w:color="auto" w:fill="auto"/>
            <w:tcMar>
              <w:top w:w="28" w:type="dxa"/>
              <w:left w:w="28" w:type="dxa"/>
              <w:bottom w:w="28" w:type="dxa"/>
              <w:right w:w="28" w:type="dxa"/>
            </w:tcMar>
            <w:vAlign w:val="center"/>
          </w:tcPr>
          <w:p w14:paraId="0E4A7605"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 xml:space="preserve">VLR. UNIT. </w:t>
            </w:r>
          </w:p>
          <w:p w14:paraId="599E5DBB"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(R$)</w:t>
            </w:r>
          </w:p>
        </w:tc>
        <w:tc>
          <w:tcPr>
            <w:tcW w:w="0" w:type="auto"/>
            <w:shd w:val="clear" w:color="auto" w:fill="auto"/>
            <w:tcMar>
              <w:top w:w="28" w:type="dxa"/>
              <w:left w:w="28" w:type="dxa"/>
              <w:bottom w:w="28" w:type="dxa"/>
              <w:right w:w="28" w:type="dxa"/>
            </w:tcMar>
            <w:vAlign w:val="center"/>
          </w:tcPr>
          <w:p w14:paraId="2B7EA674"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VLR. TOTAL</w:t>
            </w:r>
          </w:p>
          <w:p w14:paraId="34C4699D"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(R$)</w:t>
            </w:r>
          </w:p>
        </w:tc>
      </w:tr>
      <w:tr w:rsidR="000D4EF3" w:rsidRPr="00A271E2" w14:paraId="7AF6CD85" w14:textId="77777777" w:rsidTr="00DD3602">
        <w:tc>
          <w:tcPr>
            <w:tcW w:w="0" w:type="auto"/>
            <w:shd w:val="clear" w:color="auto" w:fill="auto"/>
            <w:tcMar>
              <w:top w:w="28" w:type="dxa"/>
              <w:left w:w="28" w:type="dxa"/>
              <w:bottom w:w="28" w:type="dxa"/>
              <w:right w:w="28" w:type="dxa"/>
            </w:tcMar>
          </w:tcPr>
          <w:p w14:paraId="2075812F"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1</w:t>
            </w:r>
            <w:proofErr w:type="gramEnd"/>
          </w:p>
        </w:tc>
        <w:tc>
          <w:tcPr>
            <w:tcW w:w="0" w:type="auto"/>
            <w:shd w:val="clear" w:color="auto" w:fill="auto"/>
            <w:tcMar>
              <w:top w:w="28" w:type="dxa"/>
              <w:left w:w="28" w:type="dxa"/>
              <w:bottom w:w="28" w:type="dxa"/>
              <w:right w:w="28" w:type="dxa"/>
            </w:tcMar>
          </w:tcPr>
          <w:p w14:paraId="56E9ADFB" w14:textId="77777777" w:rsidR="000D4EF3" w:rsidRPr="00A271E2" w:rsidRDefault="000D4EF3" w:rsidP="00A271E2">
            <w:pPr>
              <w:pStyle w:val="Recuodecorpodetexto3"/>
              <w:spacing w:after="0" w:line="240" w:lineRule="auto"/>
              <w:ind w:left="0"/>
              <w:jc w:val="both"/>
              <w:rPr>
                <w:rFonts w:ascii="Bookman Old Style" w:hAnsi="Bookman Old Style"/>
                <w:b/>
                <w:sz w:val="18"/>
                <w:szCs w:val="18"/>
              </w:rPr>
            </w:pPr>
            <w:r w:rsidRPr="00A271E2">
              <w:rPr>
                <w:rFonts w:ascii="Bookman Old Style" w:hAnsi="Bookman Old Style"/>
                <w:b/>
                <w:sz w:val="18"/>
                <w:szCs w:val="18"/>
              </w:rPr>
              <w:t>ARENA TIPO AMERICANA DE RODEIO</w:t>
            </w:r>
            <w:r w:rsidRPr="00A271E2">
              <w:rPr>
                <w:rFonts w:ascii="Bookman Old Style" w:hAnsi="Bookman Old Style"/>
                <w:sz w:val="18"/>
                <w:szCs w:val="18"/>
              </w:rPr>
              <w:t xml:space="preserve">: montada em estrutura tubular metálica, com medida mínima de 36m x 48m. Deverá possuir no mínimo </w:t>
            </w:r>
            <w:proofErr w:type="gramStart"/>
            <w:r w:rsidRPr="00A271E2">
              <w:rPr>
                <w:rFonts w:ascii="Bookman Old Style" w:hAnsi="Bookman Old Style"/>
                <w:sz w:val="18"/>
                <w:szCs w:val="18"/>
              </w:rPr>
              <w:t>6</w:t>
            </w:r>
            <w:proofErr w:type="gramEnd"/>
            <w:r w:rsidRPr="00A271E2">
              <w:rPr>
                <w:rFonts w:ascii="Bookman Old Style" w:hAnsi="Bookman Old Style"/>
                <w:sz w:val="18"/>
                <w:szCs w:val="18"/>
              </w:rPr>
              <w:t xml:space="preserve"> portões, sendo cada um com no mínimo 2 m de largura, os quais deverão ser instalados de frente para as escadarias de acesso e saída da arquibancada, para servirem de saída de emergência do público da arquibancada para a arena. Toda estrutura da arena deverá atender as normas do Corpo de Bombeiros do Estado de Minas Gerais.</w:t>
            </w:r>
          </w:p>
        </w:tc>
        <w:tc>
          <w:tcPr>
            <w:tcW w:w="0" w:type="auto"/>
            <w:shd w:val="clear" w:color="auto" w:fill="auto"/>
            <w:tcMar>
              <w:top w:w="28" w:type="dxa"/>
              <w:left w:w="28" w:type="dxa"/>
              <w:bottom w:w="28" w:type="dxa"/>
              <w:right w:w="28" w:type="dxa"/>
            </w:tcMar>
          </w:tcPr>
          <w:p w14:paraId="5DC46214"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51F388AF"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06CF7F3D"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R$3.000,00</w:t>
            </w:r>
          </w:p>
        </w:tc>
        <w:tc>
          <w:tcPr>
            <w:tcW w:w="0" w:type="auto"/>
            <w:shd w:val="clear" w:color="auto" w:fill="auto"/>
            <w:tcMar>
              <w:top w:w="28" w:type="dxa"/>
              <w:left w:w="28" w:type="dxa"/>
              <w:bottom w:w="28" w:type="dxa"/>
              <w:right w:w="28" w:type="dxa"/>
            </w:tcMar>
          </w:tcPr>
          <w:p w14:paraId="6150FC95"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R$9.000,00</w:t>
            </w:r>
          </w:p>
        </w:tc>
      </w:tr>
      <w:tr w:rsidR="000D4EF3" w:rsidRPr="00A271E2" w14:paraId="41529DF5" w14:textId="77777777" w:rsidTr="00DD3602">
        <w:tc>
          <w:tcPr>
            <w:tcW w:w="0" w:type="auto"/>
            <w:shd w:val="clear" w:color="auto" w:fill="auto"/>
            <w:tcMar>
              <w:top w:w="28" w:type="dxa"/>
              <w:left w:w="28" w:type="dxa"/>
              <w:bottom w:w="28" w:type="dxa"/>
              <w:right w:w="28" w:type="dxa"/>
            </w:tcMar>
          </w:tcPr>
          <w:p w14:paraId="69376F02"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2</w:t>
            </w:r>
            <w:proofErr w:type="gramEnd"/>
          </w:p>
        </w:tc>
        <w:tc>
          <w:tcPr>
            <w:tcW w:w="0" w:type="auto"/>
            <w:shd w:val="clear" w:color="auto" w:fill="auto"/>
            <w:tcMar>
              <w:top w:w="28" w:type="dxa"/>
              <w:left w:w="28" w:type="dxa"/>
              <w:bottom w:w="28" w:type="dxa"/>
              <w:right w:w="28" w:type="dxa"/>
            </w:tcMar>
          </w:tcPr>
          <w:p w14:paraId="0EAA9E22" w14:textId="77777777" w:rsidR="000D4EF3" w:rsidRPr="00A271E2" w:rsidRDefault="000D4EF3" w:rsidP="00A271E2">
            <w:pPr>
              <w:pStyle w:val="Recuodecorpodetexto3"/>
              <w:spacing w:after="0" w:line="240" w:lineRule="auto"/>
              <w:ind w:left="0"/>
              <w:jc w:val="both"/>
              <w:rPr>
                <w:rFonts w:ascii="Bookman Old Style" w:hAnsi="Bookman Old Style"/>
                <w:sz w:val="18"/>
                <w:szCs w:val="18"/>
              </w:rPr>
            </w:pPr>
            <w:r w:rsidRPr="00A271E2">
              <w:rPr>
                <w:rFonts w:ascii="Bookman Old Style" w:hAnsi="Bookman Old Style"/>
                <w:b/>
                <w:sz w:val="18"/>
                <w:szCs w:val="18"/>
              </w:rPr>
              <w:t xml:space="preserve">BRETES, SEDENHEIRA e CURRAL: </w:t>
            </w:r>
            <w:r w:rsidRPr="00A271E2">
              <w:rPr>
                <w:rFonts w:ascii="Bookman Old Style" w:hAnsi="Bookman Old Style"/>
                <w:sz w:val="18"/>
                <w:szCs w:val="18"/>
              </w:rPr>
              <w:tab/>
              <w:t>a estrutura deverá possuir no mínimo:</w:t>
            </w:r>
          </w:p>
          <w:p w14:paraId="4281423D" w14:textId="77777777" w:rsidR="000D4EF3" w:rsidRPr="00A271E2" w:rsidRDefault="000D4EF3" w:rsidP="00A271E2">
            <w:pPr>
              <w:pStyle w:val="Recuodecorpodetexto3"/>
              <w:spacing w:after="0" w:line="240" w:lineRule="auto"/>
              <w:ind w:left="0"/>
              <w:jc w:val="both"/>
              <w:rPr>
                <w:rFonts w:ascii="Bookman Old Style" w:hAnsi="Bookman Old Style"/>
                <w:sz w:val="18"/>
                <w:szCs w:val="18"/>
              </w:rPr>
            </w:pPr>
            <w:r w:rsidRPr="00A271E2">
              <w:rPr>
                <w:rFonts w:ascii="Bookman Old Style" w:hAnsi="Bookman Old Style"/>
                <w:sz w:val="18"/>
                <w:szCs w:val="18"/>
              </w:rPr>
              <w:t xml:space="preserve">a) 14 </w:t>
            </w:r>
            <w:proofErr w:type="spellStart"/>
            <w:r w:rsidRPr="00A271E2">
              <w:rPr>
                <w:rFonts w:ascii="Bookman Old Style" w:hAnsi="Bookman Old Style"/>
                <w:sz w:val="18"/>
                <w:szCs w:val="18"/>
              </w:rPr>
              <w:t>bretes</w:t>
            </w:r>
            <w:proofErr w:type="spellEnd"/>
            <w:r w:rsidRPr="00A271E2">
              <w:rPr>
                <w:rFonts w:ascii="Bookman Old Style" w:hAnsi="Bookman Old Style"/>
                <w:sz w:val="18"/>
                <w:szCs w:val="18"/>
              </w:rPr>
              <w:t xml:space="preserve">, sendo </w:t>
            </w:r>
            <w:proofErr w:type="gramStart"/>
            <w:r w:rsidRPr="00A271E2">
              <w:rPr>
                <w:rFonts w:ascii="Bookman Old Style" w:hAnsi="Bookman Old Style"/>
                <w:sz w:val="18"/>
                <w:szCs w:val="18"/>
              </w:rPr>
              <w:t>8</w:t>
            </w:r>
            <w:proofErr w:type="gramEnd"/>
            <w:r w:rsidRPr="00A271E2">
              <w:rPr>
                <w:rFonts w:ascii="Bookman Old Style" w:hAnsi="Bookman Old Style"/>
                <w:sz w:val="18"/>
                <w:szCs w:val="18"/>
              </w:rPr>
              <w:t xml:space="preserve"> de frente para a arena, 6 de solta, 2 de espera de frente para a arena e 6 de espera na parte de traz dos </w:t>
            </w:r>
            <w:proofErr w:type="spellStart"/>
            <w:r w:rsidRPr="00A271E2">
              <w:rPr>
                <w:rFonts w:ascii="Bookman Old Style" w:hAnsi="Bookman Old Style"/>
                <w:sz w:val="18"/>
                <w:szCs w:val="18"/>
              </w:rPr>
              <w:t>bretes</w:t>
            </w:r>
            <w:proofErr w:type="spellEnd"/>
            <w:r w:rsidRPr="00A271E2">
              <w:rPr>
                <w:rFonts w:ascii="Bookman Old Style" w:hAnsi="Bookman Old Style"/>
                <w:sz w:val="18"/>
                <w:szCs w:val="18"/>
              </w:rPr>
              <w:t xml:space="preserve"> “</w:t>
            </w:r>
            <w:proofErr w:type="spellStart"/>
            <w:r w:rsidRPr="00A271E2">
              <w:rPr>
                <w:rFonts w:ascii="Bookman Old Style" w:hAnsi="Bookman Old Style"/>
                <w:sz w:val="18"/>
                <w:szCs w:val="18"/>
              </w:rPr>
              <w:t>batecara</w:t>
            </w:r>
            <w:proofErr w:type="spellEnd"/>
            <w:r w:rsidRPr="00A271E2">
              <w:rPr>
                <w:rFonts w:ascii="Bookman Old Style" w:hAnsi="Bookman Old Style"/>
                <w:sz w:val="18"/>
                <w:szCs w:val="18"/>
              </w:rPr>
              <w:t xml:space="preserve">”, além de um portão central para manejo dos animais e 2 laterais ao central para retorno dos competidores. Esta exigência se faz necessária para promover um rodeio mais </w:t>
            </w:r>
            <w:r w:rsidRPr="00A271E2">
              <w:rPr>
                <w:rFonts w:ascii="Bookman Old Style" w:hAnsi="Bookman Old Style"/>
                <w:sz w:val="18"/>
                <w:szCs w:val="18"/>
              </w:rPr>
              <w:lastRenderedPageBreak/>
              <w:t>dinâmico e seguro, diminuindo o tempo entre uma montaria e outra;</w:t>
            </w:r>
          </w:p>
          <w:p w14:paraId="73D6E75D" w14:textId="77777777" w:rsidR="000D4EF3" w:rsidRPr="00A271E2" w:rsidRDefault="000D4EF3" w:rsidP="00A271E2">
            <w:pPr>
              <w:pStyle w:val="Recuodecorpodetexto3"/>
              <w:spacing w:after="0" w:line="240" w:lineRule="auto"/>
              <w:ind w:left="0"/>
              <w:jc w:val="both"/>
              <w:rPr>
                <w:rFonts w:ascii="Bookman Old Style" w:hAnsi="Bookman Old Style"/>
                <w:sz w:val="18"/>
                <w:szCs w:val="18"/>
              </w:rPr>
            </w:pPr>
            <w:r w:rsidRPr="00A271E2">
              <w:rPr>
                <w:rFonts w:ascii="Bookman Old Style" w:hAnsi="Bookman Old Style"/>
                <w:sz w:val="18"/>
                <w:szCs w:val="18"/>
              </w:rPr>
              <w:t xml:space="preserve">b) </w:t>
            </w:r>
            <w:proofErr w:type="spellStart"/>
            <w:r w:rsidRPr="00A271E2">
              <w:rPr>
                <w:rFonts w:ascii="Bookman Old Style" w:hAnsi="Bookman Old Style"/>
                <w:sz w:val="18"/>
                <w:szCs w:val="18"/>
              </w:rPr>
              <w:t>Sedenheira</w:t>
            </w:r>
            <w:proofErr w:type="spellEnd"/>
            <w:r w:rsidRPr="00A271E2">
              <w:rPr>
                <w:rFonts w:ascii="Bookman Old Style" w:hAnsi="Bookman Old Style"/>
                <w:sz w:val="18"/>
                <w:szCs w:val="18"/>
              </w:rPr>
              <w:t xml:space="preserve"> completa com “</w:t>
            </w:r>
            <w:proofErr w:type="spellStart"/>
            <w:r w:rsidRPr="00A271E2">
              <w:rPr>
                <w:rFonts w:ascii="Bookman Old Style" w:hAnsi="Bookman Old Style"/>
                <w:sz w:val="18"/>
                <w:szCs w:val="18"/>
              </w:rPr>
              <w:t>batecara</w:t>
            </w:r>
            <w:proofErr w:type="spellEnd"/>
            <w:r w:rsidRPr="00A271E2">
              <w:rPr>
                <w:rFonts w:ascii="Bookman Old Style" w:hAnsi="Bookman Old Style"/>
                <w:sz w:val="18"/>
                <w:szCs w:val="18"/>
              </w:rPr>
              <w:t>”;</w:t>
            </w:r>
          </w:p>
          <w:p w14:paraId="1676C663" w14:textId="77777777" w:rsidR="000D4EF3" w:rsidRPr="00A271E2" w:rsidRDefault="000D4EF3" w:rsidP="00A271E2">
            <w:pPr>
              <w:pStyle w:val="Recuodecorpodetexto3"/>
              <w:spacing w:after="0" w:line="240" w:lineRule="auto"/>
              <w:ind w:left="0"/>
              <w:jc w:val="both"/>
              <w:rPr>
                <w:rFonts w:ascii="Bookman Old Style" w:hAnsi="Bookman Old Style"/>
                <w:b/>
                <w:sz w:val="18"/>
                <w:szCs w:val="18"/>
              </w:rPr>
            </w:pPr>
            <w:r w:rsidRPr="00A271E2">
              <w:rPr>
                <w:rFonts w:ascii="Bookman Old Style" w:hAnsi="Bookman Old Style"/>
                <w:sz w:val="18"/>
                <w:szCs w:val="18"/>
              </w:rPr>
              <w:t xml:space="preserve">c) Curral de fundo com capacidade mínima suficiente para comportar os animais a serem utilizados no rodeio, contendo ainda no mínimo </w:t>
            </w:r>
            <w:proofErr w:type="gramStart"/>
            <w:r w:rsidRPr="00A271E2">
              <w:rPr>
                <w:rFonts w:ascii="Bookman Old Style" w:hAnsi="Bookman Old Style"/>
                <w:sz w:val="18"/>
                <w:szCs w:val="18"/>
              </w:rPr>
              <w:t>8</w:t>
            </w:r>
            <w:proofErr w:type="gramEnd"/>
            <w:r w:rsidRPr="00A271E2">
              <w:rPr>
                <w:rFonts w:ascii="Bookman Old Style" w:hAnsi="Bookman Old Style"/>
                <w:sz w:val="18"/>
                <w:szCs w:val="18"/>
              </w:rPr>
              <w:t xml:space="preserve"> separações para melhor dinâmica e cuidado com os animais e um embarcador e desembarcador. Esta exigência se faz necessária para garantir os bons tratos aos animais, evitando brigas entre eles e possíveis ferimentos.</w:t>
            </w:r>
          </w:p>
        </w:tc>
        <w:tc>
          <w:tcPr>
            <w:tcW w:w="0" w:type="auto"/>
            <w:shd w:val="clear" w:color="auto" w:fill="auto"/>
            <w:tcMar>
              <w:top w:w="28" w:type="dxa"/>
              <w:left w:w="28" w:type="dxa"/>
              <w:bottom w:w="28" w:type="dxa"/>
              <w:right w:w="28" w:type="dxa"/>
            </w:tcMar>
          </w:tcPr>
          <w:p w14:paraId="65A57125"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lastRenderedPageBreak/>
              <w:t>DIÁRIA</w:t>
            </w:r>
          </w:p>
        </w:tc>
        <w:tc>
          <w:tcPr>
            <w:tcW w:w="0" w:type="auto"/>
            <w:shd w:val="clear" w:color="auto" w:fill="auto"/>
            <w:tcMar>
              <w:top w:w="28" w:type="dxa"/>
              <w:left w:w="28" w:type="dxa"/>
              <w:bottom w:w="28" w:type="dxa"/>
              <w:right w:w="28" w:type="dxa"/>
            </w:tcMar>
          </w:tcPr>
          <w:p w14:paraId="16F28697"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712202C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R$3.000,00</w:t>
            </w:r>
          </w:p>
        </w:tc>
        <w:tc>
          <w:tcPr>
            <w:tcW w:w="0" w:type="auto"/>
            <w:shd w:val="clear" w:color="auto" w:fill="auto"/>
            <w:tcMar>
              <w:top w:w="28" w:type="dxa"/>
              <w:left w:w="28" w:type="dxa"/>
              <w:bottom w:w="28" w:type="dxa"/>
              <w:right w:w="28" w:type="dxa"/>
            </w:tcMar>
          </w:tcPr>
          <w:p w14:paraId="40D187C6"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R$9.000,00</w:t>
            </w:r>
          </w:p>
        </w:tc>
      </w:tr>
      <w:tr w:rsidR="000D4EF3" w:rsidRPr="00A271E2" w14:paraId="28F024ED" w14:textId="77777777" w:rsidTr="00DD3602">
        <w:tc>
          <w:tcPr>
            <w:tcW w:w="0" w:type="auto"/>
            <w:shd w:val="clear" w:color="auto" w:fill="auto"/>
            <w:tcMar>
              <w:top w:w="28" w:type="dxa"/>
              <w:left w:w="28" w:type="dxa"/>
              <w:bottom w:w="28" w:type="dxa"/>
              <w:right w:w="28" w:type="dxa"/>
            </w:tcMar>
          </w:tcPr>
          <w:p w14:paraId="1982907B"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lastRenderedPageBreak/>
              <w:t>3</w:t>
            </w:r>
            <w:proofErr w:type="gramEnd"/>
          </w:p>
        </w:tc>
        <w:tc>
          <w:tcPr>
            <w:tcW w:w="0" w:type="auto"/>
            <w:shd w:val="clear" w:color="auto" w:fill="auto"/>
            <w:tcMar>
              <w:top w:w="28" w:type="dxa"/>
              <w:left w:w="28" w:type="dxa"/>
              <w:bottom w:w="28" w:type="dxa"/>
              <w:right w:w="28" w:type="dxa"/>
            </w:tcMar>
          </w:tcPr>
          <w:p w14:paraId="40ED754E"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ARQUIBANCADAS DE 12 DEGRAUS COM 100M DE COMPRIMENTO</w:t>
            </w:r>
            <w:r w:rsidRPr="00A271E2">
              <w:rPr>
                <w:rFonts w:ascii="Bookman Old Style" w:eastAsia="Arial" w:hAnsi="Bookman Old Style" w:cs="Arial"/>
                <w:sz w:val="18"/>
                <w:szCs w:val="18"/>
              </w:rPr>
              <w:t xml:space="preserve">, contendo 02 curvas e assentos de </w:t>
            </w:r>
            <w:proofErr w:type="gramStart"/>
            <w:r w:rsidRPr="00A271E2">
              <w:rPr>
                <w:rFonts w:ascii="Bookman Old Style" w:eastAsia="Arial" w:hAnsi="Bookman Old Style" w:cs="Arial"/>
                <w:sz w:val="18"/>
                <w:szCs w:val="18"/>
              </w:rPr>
              <w:t>60cm</w:t>
            </w:r>
            <w:proofErr w:type="gramEnd"/>
            <w:r w:rsidRPr="00A271E2">
              <w:rPr>
                <w:rFonts w:ascii="Bookman Old Style" w:eastAsia="Arial" w:hAnsi="Bookman Old Style" w:cs="Arial"/>
                <w:sz w:val="18"/>
                <w:szCs w:val="18"/>
              </w:rPr>
              <w:t>, com passarela de 1,50m de altura e 1,50m de largura. A estrutura de atender todas as normas de segurança vigentes, bem como teste de carga e capacidade, além de cumprir com as exigências do Corpo de Bombeiros do Estado de Minas Gerais;</w:t>
            </w:r>
          </w:p>
        </w:tc>
        <w:tc>
          <w:tcPr>
            <w:tcW w:w="0" w:type="auto"/>
            <w:shd w:val="clear" w:color="auto" w:fill="auto"/>
            <w:tcMar>
              <w:top w:w="28" w:type="dxa"/>
              <w:left w:w="28" w:type="dxa"/>
              <w:bottom w:w="28" w:type="dxa"/>
              <w:right w:w="28" w:type="dxa"/>
            </w:tcMar>
          </w:tcPr>
          <w:p w14:paraId="70BA1B2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2EAFD37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2A50A6FE"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R$15.000,00</w:t>
            </w:r>
          </w:p>
        </w:tc>
        <w:tc>
          <w:tcPr>
            <w:tcW w:w="0" w:type="auto"/>
            <w:shd w:val="clear" w:color="auto" w:fill="auto"/>
            <w:tcMar>
              <w:top w:w="28" w:type="dxa"/>
              <w:left w:w="28" w:type="dxa"/>
              <w:bottom w:w="28" w:type="dxa"/>
              <w:right w:w="28" w:type="dxa"/>
            </w:tcMar>
          </w:tcPr>
          <w:p w14:paraId="73233689"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R$45.000,00</w:t>
            </w:r>
          </w:p>
        </w:tc>
      </w:tr>
      <w:tr w:rsidR="000D4EF3" w:rsidRPr="00A271E2" w14:paraId="436C56D1" w14:textId="77777777" w:rsidTr="00DD3602">
        <w:tc>
          <w:tcPr>
            <w:tcW w:w="0" w:type="auto"/>
            <w:shd w:val="clear" w:color="auto" w:fill="auto"/>
            <w:tcMar>
              <w:top w:w="28" w:type="dxa"/>
              <w:left w:w="28" w:type="dxa"/>
              <w:bottom w:w="28" w:type="dxa"/>
              <w:right w:w="28" w:type="dxa"/>
            </w:tcMar>
          </w:tcPr>
          <w:p w14:paraId="1FC55504" w14:textId="77777777" w:rsidR="000D4EF3" w:rsidRPr="00A271E2" w:rsidRDefault="000D4EF3" w:rsidP="00A271E2">
            <w:pPr>
              <w:spacing w:after="0" w:line="240" w:lineRule="auto"/>
              <w:jc w:val="center"/>
              <w:rPr>
                <w:rFonts w:ascii="Bookman Old Style" w:eastAsia="Arial" w:hAnsi="Bookman Old Style" w:cs="Arial"/>
                <w:b/>
                <w:sz w:val="18"/>
                <w:szCs w:val="18"/>
                <w:highlight w:val="yellow"/>
              </w:rPr>
            </w:pPr>
            <w:proofErr w:type="gramStart"/>
            <w:r w:rsidRPr="00A271E2">
              <w:rPr>
                <w:rFonts w:ascii="Bookman Old Style" w:eastAsia="Arial" w:hAnsi="Bookman Old Style" w:cs="Arial"/>
                <w:b/>
                <w:sz w:val="18"/>
                <w:szCs w:val="18"/>
              </w:rPr>
              <w:t>4</w:t>
            </w:r>
            <w:proofErr w:type="gramEnd"/>
          </w:p>
        </w:tc>
        <w:tc>
          <w:tcPr>
            <w:tcW w:w="0" w:type="auto"/>
            <w:shd w:val="clear" w:color="auto" w:fill="auto"/>
            <w:tcMar>
              <w:top w:w="28" w:type="dxa"/>
              <w:left w:w="28" w:type="dxa"/>
              <w:bottom w:w="28" w:type="dxa"/>
              <w:right w:w="28" w:type="dxa"/>
            </w:tcMar>
          </w:tcPr>
          <w:p w14:paraId="705B47C7"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CAMAROTE ESCALONADO COM 24 BOX</w:t>
            </w:r>
            <w:r w:rsidRPr="00A271E2">
              <w:rPr>
                <w:rFonts w:ascii="Bookman Old Style" w:eastAsia="Arial" w:hAnsi="Bookman Old Style" w:cs="Arial"/>
                <w:sz w:val="18"/>
                <w:szCs w:val="18"/>
              </w:rPr>
              <w:t xml:space="preserve">, divididos em 02 andares, contendo 12 </w:t>
            </w:r>
            <w:proofErr w:type="gramStart"/>
            <w:r w:rsidRPr="00A271E2">
              <w:rPr>
                <w:rFonts w:ascii="Bookman Old Style" w:eastAsia="Arial" w:hAnsi="Bookman Old Style" w:cs="Arial"/>
                <w:sz w:val="18"/>
                <w:szCs w:val="18"/>
              </w:rPr>
              <w:t>box</w:t>
            </w:r>
            <w:proofErr w:type="gramEnd"/>
            <w:r w:rsidRPr="00A271E2">
              <w:rPr>
                <w:rFonts w:ascii="Bookman Old Style" w:eastAsia="Arial" w:hAnsi="Bookman Old Style" w:cs="Arial"/>
                <w:sz w:val="18"/>
                <w:szCs w:val="18"/>
              </w:rPr>
              <w:t xml:space="preserve"> por andar (medindo 2,30x3,50m), com tubulação metálica, piso de madeira com perfil metálico e com cobertura de tenda com lonas antichamas. O camarote deverá possuir a seguinte estrutura mínima:</w:t>
            </w:r>
          </w:p>
          <w:p w14:paraId="78DD8883"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 xml:space="preserve">a) </w:t>
            </w:r>
            <w:proofErr w:type="gramStart"/>
            <w:r w:rsidRPr="00A271E2">
              <w:rPr>
                <w:rFonts w:ascii="Bookman Old Style" w:hAnsi="Bookman Old Style"/>
                <w:sz w:val="18"/>
                <w:szCs w:val="18"/>
                <w:lang w:eastAsia="x-none"/>
              </w:rPr>
              <w:t>2</w:t>
            </w:r>
            <w:proofErr w:type="gramEnd"/>
            <w:r w:rsidRPr="00A271E2">
              <w:rPr>
                <w:rFonts w:ascii="Bookman Old Style" w:hAnsi="Bookman Old Style"/>
                <w:sz w:val="18"/>
                <w:szCs w:val="18"/>
                <w:lang w:eastAsia="x-none"/>
              </w:rPr>
              <w:t xml:space="preserve"> escadas de acesso para todos os andares;</w:t>
            </w:r>
          </w:p>
          <w:p w14:paraId="65CB0718"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 xml:space="preserve">b) </w:t>
            </w:r>
            <w:r w:rsidRPr="00A271E2">
              <w:rPr>
                <w:rFonts w:ascii="Bookman Old Style" w:hAnsi="Bookman Old Style"/>
                <w:sz w:val="18"/>
                <w:szCs w:val="18"/>
                <w:lang w:eastAsia="x-none"/>
              </w:rPr>
              <w:t>cobertura antichama;</w:t>
            </w:r>
          </w:p>
          <w:p w14:paraId="38DC0726"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 xml:space="preserve">c) </w:t>
            </w:r>
            <w:r w:rsidRPr="00A271E2">
              <w:rPr>
                <w:rFonts w:ascii="Bookman Old Style" w:hAnsi="Bookman Old Style"/>
                <w:sz w:val="18"/>
                <w:szCs w:val="18"/>
                <w:lang w:eastAsia="x-none"/>
              </w:rPr>
              <w:t>obedecer às normas de segurança aplicáveis a matéria, bem como as exigências do Corpo de Bombeiros;</w:t>
            </w:r>
          </w:p>
          <w:p w14:paraId="6C0B1811" w14:textId="77777777" w:rsidR="000D4EF3" w:rsidRPr="00A271E2" w:rsidRDefault="000D4EF3" w:rsidP="00A271E2">
            <w:pPr>
              <w:spacing w:after="0" w:line="240" w:lineRule="auto"/>
              <w:jc w:val="both"/>
              <w:rPr>
                <w:rFonts w:ascii="Bookman Old Style" w:hAnsi="Bookman Old Style"/>
                <w:sz w:val="18"/>
                <w:szCs w:val="18"/>
                <w:lang w:eastAsia="x-none"/>
              </w:rPr>
            </w:pPr>
            <w:r w:rsidRPr="00A271E2">
              <w:rPr>
                <w:rFonts w:ascii="Bookman Old Style" w:hAnsi="Bookman Old Style"/>
                <w:b/>
                <w:sz w:val="18"/>
                <w:szCs w:val="18"/>
                <w:lang w:eastAsia="x-none"/>
              </w:rPr>
              <w:t>OBSERVAÇÃO:</w:t>
            </w:r>
            <w:r w:rsidRPr="00A271E2">
              <w:rPr>
                <w:rFonts w:ascii="Bookman Old Style" w:hAnsi="Bookman Old Style"/>
                <w:sz w:val="18"/>
                <w:szCs w:val="18"/>
                <w:lang w:eastAsia="x-none"/>
              </w:rPr>
              <w:t xml:space="preserve"> A Contratada, a título de exploração comercial, poderá comercializar os camarotes, patrocínios, </w:t>
            </w:r>
            <w:proofErr w:type="gramStart"/>
            <w:r w:rsidRPr="00A271E2">
              <w:rPr>
                <w:rFonts w:ascii="Bookman Old Style" w:hAnsi="Bookman Old Style"/>
                <w:sz w:val="18"/>
                <w:szCs w:val="18"/>
                <w:lang w:eastAsia="x-none"/>
              </w:rPr>
              <w:t>buffet</w:t>
            </w:r>
            <w:proofErr w:type="gramEnd"/>
            <w:r w:rsidRPr="00A271E2">
              <w:rPr>
                <w:rFonts w:ascii="Bookman Old Style" w:hAnsi="Bookman Old Style"/>
                <w:sz w:val="18"/>
                <w:szCs w:val="18"/>
                <w:lang w:eastAsia="x-none"/>
              </w:rPr>
              <w:t xml:space="preserve">, distribuição e comercialização de bebidas exclusivamente nesta área. </w:t>
            </w:r>
          </w:p>
          <w:p w14:paraId="00A72729" w14:textId="77777777" w:rsidR="000D4EF3" w:rsidRPr="00A271E2" w:rsidRDefault="000D4EF3" w:rsidP="00A271E2">
            <w:pPr>
              <w:spacing w:after="0" w:line="240" w:lineRule="auto"/>
              <w:jc w:val="both"/>
              <w:rPr>
                <w:rFonts w:ascii="Bookman Old Style" w:hAnsi="Bookman Old Style"/>
                <w:b/>
                <w:sz w:val="18"/>
                <w:szCs w:val="18"/>
                <w:highlight w:val="yellow"/>
                <w:lang w:eastAsia="x-none"/>
              </w:rPr>
            </w:pPr>
            <w:r w:rsidRPr="00A271E2">
              <w:rPr>
                <w:rFonts w:ascii="Bookman Old Style" w:hAnsi="Bookman Old Style"/>
                <w:b/>
                <w:sz w:val="18"/>
                <w:szCs w:val="18"/>
                <w:lang w:eastAsia="x-none"/>
              </w:rPr>
              <w:t>A contratada deverá disponibilizar ao Município 05 camarotes a título gratuito (todos os dias de rodeio) para recebimento das autoridades, cujos locais serão definidos por ele.</w:t>
            </w:r>
          </w:p>
        </w:tc>
        <w:tc>
          <w:tcPr>
            <w:tcW w:w="0" w:type="auto"/>
            <w:shd w:val="clear" w:color="auto" w:fill="auto"/>
            <w:tcMar>
              <w:top w:w="28" w:type="dxa"/>
              <w:left w:w="28" w:type="dxa"/>
              <w:bottom w:w="28" w:type="dxa"/>
              <w:right w:w="28" w:type="dxa"/>
            </w:tcMar>
          </w:tcPr>
          <w:p w14:paraId="2796016D"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40C1688C"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56D49FC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R$8.334,00</w:t>
            </w:r>
          </w:p>
        </w:tc>
        <w:tc>
          <w:tcPr>
            <w:tcW w:w="0" w:type="auto"/>
            <w:shd w:val="clear" w:color="auto" w:fill="auto"/>
            <w:tcMar>
              <w:top w:w="28" w:type="dxa"/>
              <w:left w:w="28" w:type="dxa"/>
              <w:bottom w:w="28" w:type="dxa"/>
              <w:right w:w="28" w:type="dxa"/>
            </w:tcMar>
          </w:tcPr>
          <w:p w14:paraId="36039B5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R$25.002,00</w:t>
            </w:r>
          </w:p>
        </w:tc>
      </w:tr>
      <w:tr w:rsidR="000D4EF3" w:rsidRPr="00A271E2" w14:paraId="52C6CAE9" w14:textId="77777777" w:rsidTr="00DD3602">
        <w:tc>
          <w:tcPr>
            <w:tcW w:w="0" w:type="auto"/>
            <w:shd w:val="clear" w:color="auto" w:fill="auto"/>
            <w:tcMar>
              <w:top w:w="28" w:type="dxa"/>
              <w:left w:w="28" w:type="dxa"/>
              <w:bottom w:w="28" w:type="dxa"/>
              <w:right w:w="28" w:type="dxa"/>
            </w:tcMar>
          </w:tcPr>
          <w:p w14:paraId="2E4B5875"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5</w:t>
            </w:r>
            <w:proofErr w:type="gramEnd"/>
          </w:p>
        </w:tc>
        <w:tc>
          <w:tcPr>
            <w:tcW w:w="0" w:type="auto"/>
            <w:shd w:val="clear" w:color="auto" w:fill="auto"/>
            <w:tcMar>
              <w:top w:w="28" w:type="dxa"/>
              <w:left w:w="28" w:type="dxa"/>
              <w:bottom w:w="28" w:type="dxa"/>
              <w:right w:w="28" w:type="dxa"/>
            </w:tcMar>
          </w:tcPr>
          <w:p w14:paraId="1B8D53C0"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LOCUTOR PROFISSIONAL DE RODEIO DE RENOME NACIONAL com DJ</w:t>
            </w:r>
            <w:r w:rsidRPr="00A271E2">
              <w:rPr>
                <w:rFonts w:ascii="Bookman Old Style" w:eastAsia="Arial" w:hAnsi="Bookman Old Style" w:cs="Arial"/>
                <w:sz w:val="18"/>
                <w:szCs w:val="18"/>
              </w:rPr>
              <w:t xml:space="preserve"> para </w:t>
            </w:r>
            <w:r w:rsidRPr="00A271E2">
              <w:rPr>
                <w:rFonts w:ascii="Bookman Old Style" w:eastAsia="Arial" w:hAnsi="Bookman Old Style" w:cs="Arial"/>
                <w:b/>
                <w:sz w:val="18"/>
                <w:szCs w:val="18"/>
              </w:rPr>
              <w:t>todos os dias do rodeio</w:t>
            </w:r>
            <w:r w:rsidRPr="00A271E2">
              <w:rPr>
                <w:rFonts w:ascii="Bookman Old Style" w:eastAsia="Arial" w:hAnsi="Bookman Old Style" w:cs="Arial"/>
                <w:sz w:val="18"/>
                <w:szCs w:val="18"/>
              </w:rPr>
              <w:t>, podendo ser exclusivamente um dos seguintes profissionais:</w:t>
            </w:r>
          </w:p>
          <w:p w14:paraId="17D2BF06"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1. Marco Brasil;</w:t>
            </w:r>
          </w:p>
          <w:p w14:paraId="0AF70D98"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2. Marco Brasil Filho;</w:t>
            </w:r>
          </w:p>
          <w:p w14:paraId="42D12D7A"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3. Caio Barcelos;</w:t>
            </w:r>
          </w:p>
          <w:p w14:paraId="6DCA7011"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 xml:space="preserve">4. </w:t>
            </w:r>
            <w:proofErr w:type="spellStart"/>
            <w:r w:rsidRPr="00A271E2">
              <w:rPr>
                <w:rFonts w:ascii="Bookman Old Style" w:eastAsia="Arial" w:hAnsi="Bookman Old Style" w:cs="Arial"/>
                <w:sz w:val="18"/>
                <w:szCs w:val="18"/>
              </w:rPr>
              <w:t>Gleydson</w:t>
            </w:r>
            <w:proofErr w:type="spellEnd"/>
            <w:r w:rsidRPr="00A271E2">
              <w:rPr>
                <w:rFonts w:ascii="Bookman Old Style" w:eastAsia="Arial" w:hAnsi="Bookman Old Style" w:cs="Arial"/>
                <w:sz w:val="18"/>
                <w:szCs w:val="18"/>
              </w:rPr>
              <w:t xml:space="preserve"> Rodrigues;</w:t>
            </w:r>
          </w:p>
          <w:p w14:paraId="0A3A38B6"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5. Adriano do Vale.</w:t>
            </w:r>
          </w:p>
        </w:tc>
        <w:tc>
          <w:tcPr>
            <w:tcW w:w="0" w:type="auto"/>
            <w:shd w:val="clear" w:color="auto" w:fill="auto"/>
            <w:tcMar>
              <w:top w:w="28" w:type="dxa"/>
              <w:left w:w="28" w:type="dxa"/>
              <w:bottom w:w="28" w:type="dxa"/>
              <w:right w:w="28" w:type="dxa"/>
            </w:tcMar>
          </w:tcPr>
          <w:p w14:paraId="769E4D65"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320C0D2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1360AB7E"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R$20.000,00</w:t>
            </w:r>
          </w:p>
        </w:tc>
        <w:tc>
          <w:tcPr>
            <w:tcW w:w="0" w:type="auto"/>
            <w:shd w:val="clear" w:color="auto" w:fill="auto"/>
            <w:tcMar>
              <w:top w:w="28" w:type="dxa"/>
              <w:left w:w="28" w:type="dxa"/>
              <w:bottom w:w="28" w:type="dxa"/>
              <w:right w:w="28" w:type="dxa"/>
            </w:tcMar>
          </w:tcPr>
          <w:p w14:paraId="7E9FC7F4"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R$20.000,00</w:t>
            </w:r>
          </w:p>
        </w:tc>
      </w:tr>
      <w:tr w:rsidR="000D4EF3" w:rsidRPr="00A271E2" w14:paraId="25BE15E2" w14:textId="77777777" w:rsidTr="00DD3602">
        <w:tc>
          <w:tcPr>
            <w:tcW w:w="0" w:type="auto"/>
            <w:shd w:val="clear" w:color="auto" w:fill="auto"/>
            <w:tcMar>
              <w:top w:w="28" w:type="dxa"/>
              <w:left w:w="28" w:type="dxa"/>
              <w:bottom w:w="28" w:type="dxa"/>
              <w:right w:w="28" w:type="dxa"/>
            </w:tcMar>
          </w:tcPr>
          <w:p w14:paraId="2F631C72"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6</w:t>
            </w:r>
            <w:proofErr w:type="gramEnd"/>
          </w:p>
        </w:tc>
        <w:tc>
          <w:tcPr>
            <w:tcW w:w="0" w:type="auto"/>
            <w:shd w:val="clear" w:color="auto" w:fill="auto"/>
            <w:tcMar>
              <w:top w:w="28" w:type="dxa"/>
              <w:left w:w="28" w:type="dxa"/>
              <w:bottom w:w="28" w:type="dxa"/>
              <w:right w:w="28" w:type="dxa"/>
            </w:tcMar>
          </w:tcPr>
          <w:p w14:paraId="0847060D"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Disponibilização de</w:t>
            </w:r>
            <w:r w:rsidRPr="00A271E2">
              <w:rPr>
                <w:rFonts w:ascii="Bookman Old Style" w:eastAsia="Arial" w:hAnsi="Bookman Old Style" w:cs="Arial"/>
                <w:b/>
                <w:sz w:val="18"/>
                <w:szCs w:val="18"/>
              </w:rPr>
              <w:t xml:space="preserve"> TOUROS</w:t>
            </w:r>
            <w:r w:rsidRPr="00A271E2">
              <w:rPr>
                <w:rFonts w:ascii="Bookman Old Style" w:eastAsia="Arial" w:hAnsi="Bookman Old Style" w:cs="Arial"/>
                <w:sz w:val="18"/>
                <w:szCs w:val="18"/>
              </w:rPr>
              <w:t xml:space="preserve"> treinados especialmente para rodeio profissional </w:t>
            </w:r>
            <w:r w:rsidRPr="00A271E2">
              <w:rPr>
                <w:rFonts w:ascii="Bookman Old Style" w:eastAsia="Arial" w:hAnsi="Bookman Old Style" w:cs="Arial"/>
                <w:b/>
                <w:sz w:val="18"/>
                <w:szCs w:val="18"/>
              </w:rPr>
              <w:t>(20 ANIMAIS)</w:t>
            </w:r>
            <w:r w:rsidRPr="00A271E2">
              <w:rPr>
                <w:rFonts w:ascii="Bookman Old Style" w:eastAsia="Arial" w:hAnsi="Bookman Old Style" w:cs="Arial"/>
                <w:sz w:val="18"/>
                <w:szCs w:val="18"/>
              </w:rPr>
              <w:t>.</w:t>
            </w:r>
          </w:p>
          <w:p w14:paraId="27BFE2E3" w14:textId="77777777" w:rsidR="000D4EF3" w:rsidRPr="00A271E2" w:rsidRDefault="000D4EF3" w:rsidP="00A271E2">
            <w:pPr>
              <w:numPr>
                <w:ilvl w:val="0"/>
                <w:numId w:val="16"/>
              </w:numPr>
              <w:spacing w:after="0" w:line="240" w:lineRule="auto"/>
              <w:ind w:left="0" w:firstLine="0"/>
              <w:jc w:val="both"/>
              <w:rPr>
                <w:rFonts w:ascii="Bookman Old Style" w:eastAsia="Arial" w:hAnsi="Bookman Old Style" w:cs="Arial"/>
                <w:sz w:val="18"/>
                <w:szCs w:val="18"/>
              </w:rPr>
            </w:pPr>
            <w:r w:rsidRPr="00A271E2">
              <w:rPr>
                <w:rFonts w:ascii="Bookman Old Style" w:hAnsi="Bookman Old Style"/>
                <w:sz w:val="18"/>
                <w:szCs w:val="18"/>
                <w:lang w:eastAsia="x-none"/>
              </w:rPr>
              <w:t>Todos os dias do rodeio.</w:t>
            </w:r>
          </w:p>
        </w:tc>
        <w:tc>
          <w:tcPr>
            <w:tcW w:w="0" w:type="auto"/>
            <w:shd w:val="clear" w:color="auto" w:fill="auto"/>
            <w:tcMar>
              <w:top w:w="28" w:type="dxa"/>
              <w:left w:w="28" w:type="dxa"/>
              <w:bottom w:w="28" w:type="dxa"/>
              <w:right w:w="28" w:type="dxa"/>
            </w:tcMar>
          </w:tcPr>
          <w:p w14:paraId="076FE0DB"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A11E27C"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20</w:t>
            </w:r>
          </w:p>
        </w:tc>
        <w:tc>
          <w:tcPr>
            <w:tcW w:w="0" w:type="auto"/>
            <w:shd w:val="clear" w:color="auto" w:fill="auto"/>
            <w:tcMar>
              <w:top w:w="28" w:type="dxa"/>
              <w:left w:w="28" w:type="dxa"/>
              <w:bottom w:w="28" w:type="dxa"/>
              <w:right w:w="28" w:type="dxa"/>
            </w:tcMar>
          </w:tcPr>
          <w:p w14:paraId="4B2AA05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R$ 750,00</w:t>
            </w:r>
          </w:p>
        </w:tc>
        <w:tc>
          <w:tcPr>
            <w:tcW w:w="0" w:type="auto"/>
            <w:shd w:val="clear" w:color="auto" w:fill="auto"/>
            <w:tcMar>
              <w:top w:w="28" w:type="dxa"/>
              <w:left w:w="28" w:type="dxa"/>
              <w:bottom w:w="28" w:type="dxa"/>
              <w:right w:w="28" w:type="dxa"/>
            </w:tcMar>
          </w:tcPr>
          <w:p w14:paraId="3D55F5A8"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R$15.000,00</w:t>
            </w:r>
          </w:p>
        </w:tc>
      </w:tr>
      <w:tr w:rsidR="000D4EF3" w:rsidRPr="00A271E2" w14:paraId="0A94BBF1" w14:textId="77777777" w:rsidTr="00DD3602">
        <w:tc>
          <w:tcPr>
            <w:tcW w:w="0" w:type="auto"/>
            <w:shd w:val="clear" w:color="auto" w:fill="auto"/>
            <w:tcMar>
              <w:top w:w="28" w:type="dxa"/>
              <w:left w:w="28" w:type="dxa"/>
              <w:bottom w:w="28" w:type="dxa"/>
              <w:right w:w="28" w:type="dxa"/>
            </w:tcMar>
          </w:tcPr>
          <w:p w14:paraId="085A4F81"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7</w:t>
            </w:r>
            <w:proofErr w:type="gramEnd"/>
          </w:p>
        </w:tc>
        <w:tc>
          <w:tcPr>
            <w:tcW w:w="0" w:type="auto"/>
            <w:shd w:val="clear" w:color="auto" w:fill="auto"/>
            <w:tcMar>
              <w:top w:w="28" w:type="dxa"/>
              <w:left w:w="28" w:type="dxa"/>
              <w:bottom w:w="28" w:type="dxa"/>
              <w:right w:w="28" w:type="dxa"/>
            </w:tcMar>
          </w:tcPr>
          <w:p w14:paraId="0BA8B785"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PEÕES PROFISSIONAIS EM RODEIO (COWBOYS)</w:t>
            </w:r>
            <w:r w:rsidRPr="00A271E2">
              <w:rPr>
                <w:rFonts w:ascii="Bookman Old Style" w:eastAsia="Arial" w:hAnsi="Bookman Old Style" w:cs="Arial"/>
                <w:sz w:val="18"/>
                <w:szCs w:val="18"/>
              </w:rPr>
              <w:t xml:space="preserve">, com renome no cenário nacional na montaria em touros. A empresa deverá garantir no mínimo 16 </w:t>
            </w:r>
            <w:r w:rsidRPr="00A271E2">
              <w:rPr>
                <w:rFonts w:ascii="Bookman Old Style" w:eastAsia="Arial" w:hAnsi="Bookman Old Style" w:cs="Arial"/>
                <w:sz w:val="18"/>
                <w:szCs w:val="18"/>
              </w:rPr>
              <w:lastRenderedPageBreak/>
              <w:t>competidores para montaria em touros.</w:t>
            </w:r>
          </w:p>
          <w:p w14:paraId="629530DF" w14:textId="77777777" w:rsidR="000D4EF3" w:rsidRPr="00A271E2" w:rsidRDefault="000D4EF3" w:rsidP="00A271E2">
            <w:pPr>
              <w:numPr>
                <w:ilvl w:val="0"/>
                <w:numId w:val="16"/>
              </w:numPr>
              <w:spacing w:after="0" w:line="240" w:lineRule="auto"/>
              <w:ind w:left="0" w:firstLine="0"/>
              <w:jc w:val="both"/>
              <w:rPr>
                <w:rFonts w:ascii="Bookman Old Style" w:eastAsia="Arial" w:hAnsi="Bookman Old Style" w:cs="Arial"/>
                <w:sz w:val="18"/>
                <w:szCs w:val="18"/>
              </w:rPr>
            </w:pPr>
            <w:r w:rsidRPr="00A271E2">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1080C6C3"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3755E1F6"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16</w:t>
            </w:r>
          </w:p>
        </w:tc>
        <w:tc>
          <w:tcPr>
            <w:tcW w:w="0" w:type="auto"/>
            <w:shd w:val="clear" w:color="auto" w:fill="auto"/>
            <w:tcMar>
              <w:top w:w="28" w:type="dxa"/>
              <w:left w:w="28" w:type="dxa"/>
              <w:bottom w:w="28" w:type="dxa"/>
              <w:right w:w="28" w:type="dxa"/>
            </w:tcMar>
          </w:tcPr>
          <w:p w14:paraId="74CA59E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R$ 500,00</w:t>
            </w:r>
          </w:p>
        </w:tc>
        <w:tc>
          <w:tcPr>
            <w:tcW w:w="0" w:type="auto"/>
            <w:shd w:val="clear" w:color="auto" w:fill="auto"/>
            <w:tcMar>
              <w:top w:w="28" w:type="dxa"/>
              <w:left w:w="28" w:type="dxa"/>
              <w:bottom w:w="28" w:type="dxa"/>
              <w:right w:w="28" w:type="dxa"/>
            </w:tcMar>
          </w:tcPr>
          <w:p w14:paraId="11E7F453"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R$ 8.000,00</w:t>
            </w:r>
          </w:p>
        </w:tc>
      </w:tr>
      <w:tr w:rsidR="000D4EF3" w:rsidRPr="00A271E2" w14:paraId="7DB79C59" w14:textId="77777777" w:rsidTr="00DD3602">
        <w:tc>
          <w:tcPr>
            <w:tcW w:w="0" w:type="auto"/>
            <w:shd w:val="clear" w:color="auto" w:fill="auto"/>
            <w:tcMar>
              <w:top w:w="28" w:type="dxa"/>
              <w:left w:w="28" w:type="dxa"/>
              <w:bottom w:w="28" w:type="dxa"/>
              <w:right w:w="28" w:type="dxa"/>
            </w:tcMar>
          </w:tcPr>
          <w:p w14:paraId="06FAD157"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lastRenderedPageBreak/>
              <w:t>8</w:t>
            </w:r>
            <w:proofErr w:type="gramEnd"/>
          </w:p>
        </w:tc>
        <w:tc>
          <w:tcPr>
            <w:tcW w:w="0" w:type="auto"/>
            <w:shd w:val="clear" w:color="auto" w:fill="auto"/>
            <w:tcMar>
              <w:top w:w="28" w:type="dxa"/>
              <w:left w:w="28" w:type="dxa"/>
              <w:bottom w:w="28" w:type="dxa"/>
              <w:right w:w="28" w:type="dxa"/>
            </w:tcMar>
          </w:tcPr>
          <w:p w14:paraId="5F3DA057"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PREMIAÇÃO MÍNIMA DE R$8.000,00</w:t>
            </w:r>
            <w:r w:rsidRPr="00A271E2">
              <w:rPr>
                <w:rFonts w:ascii="Bookman Old Style" w:eastAsia="Arial" w:hAnsi="Bookman Old Style" w:cs="Arial"/>
                <w:sz w:val="18"/>
                <w:szCs w:val="18"/>
              </w:rPr>
              <w:t xml:space="preserve"> para os profissionais em montaria.</w:t>
            </w:r>
          </w:p>
        </w:tc>
        <w:tc>
          <w:tcPr>
            <w:tcW w:w="0" w:type="auto"/>
            <w:shd w:val="clear" w:color="auto" w:fill="auto"/>
            <w:tcMar>
              <w:top w:w="28" w:type="dxa"/>
              <w:left w:w="28" w:type="dxa"/>
              <w:bottom w:w="28" w:type="dxa"/>
              <w:right w:w="28" w:type="dxa"/>
            </w:tcMar>
          </w:tcPr>
          <w:p w14:paraId="5A3D0A1D"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PREMIAÇÃO</w:t>
            </w:r>
          </w:p>
        </w:tc>
        <w:tc>
          <w:tcPr>
            <w:tcW w:w="0" w:type="auto"/>
            <w:shd w:val="clear" w:color="auto" w:fill="auto"/>
            <w:tcMar>
              <w:top w:w="28" w:type="dxa"/>
              <w:left w:w="28" w:type="dxa"/>
              <w:bottom w:w="28" w:type="dxa"/>
              <w:right w:w="28" w:type="dxa"/>
            </w:tcMar>
          </w:tcPr>
          <w:p w14:paraId="72B9D293"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5DD03BA6"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R$ 8.000,00</w:t>
            </w:r>
          </w:p>
        </w:tc>
        <w:tc>
          <w:tcPr>
            <w:tcW w:w="0" w:type="auto"/>
            <w:shd w:val="clear" w:color="auto" w:fill="auto"/>
            <w:tcMar>
              <w:top w:w="28" w:type="dxa"/>
              <w:left w:w="28" w:type="dxa"/>
              <w:bottom w:w="28" w:type="dxa"/>
              <w:right w:w="28" w:type="dxa"/>
            </w:tcMar>
          </w:tcPr>
          <w:p w14:paraId="188D3F0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R$ 8.000,00</w:t>
            </w:r>
          </w:p>
        </w:tc>
      </w:tr>
      <w:tr w:rsidR="000D4EF3" w:rsidRPr="00A271E2" w14:paraId="3CD785D7" w14:textId="77777777" w:rsidTr="00DD3602">
        <w:tc>
          <w:tcPr>
            <w:tcW w:w="0" w:type="auto"/>
            <w:shd w:val="clear" w:color="auto" w:fill="auto"/>
            <w:tcMar>
              <w:top w:w="28" w:type="dxa"/>
              <w:left w:w="28" w:type="dxa"/>
              <w:bottom w:w="28" w:type="dxa"/>
              <w:right w:w="28" w:type="dxa"/>
            </w:tcMar>
          </w:tcPr>
          <w:p w14:paraId="07F5F401" w14:textId="77777777" w:rsidR="000D4EF3" w:rsidRPr="00A271E2" w:rsidRDefault="000D4EF3" w:rsidP="00A271E2">
            <w:pPr>
              <w:spacing w:after="0" w:line="240" w:lineRule="auto"/>
              <w:jc w:val="center"/>
              <w:rPr>
                <w:rFonts w:ascii="Bookman Old Style" w:eastAsia="Arial" w:hAnsi="Bookman Old Style" w:cs="Arial"/>
                <w:b/>
                <w:sz w:val="18"/>
                <w:szCs w:val="18"/>
              </w:rPr>
            </w:pPr>
            <w:proofErr w:type="gramStart"/>
            <w:r w:rsidRPr="00A271E2">
              <w:rPr>
                <w:rFonts w:ascii="Bookman Old Style" w:eastAsia="Arial" w:hAnsi="Bookman Old Style" w:cs="Arial"/>
                <w:b/>
                <w:sz w:val="18"/>
                <w:szCs w:val="18"/>
              </w:rPr>
              <w:t>9</w:t>
            </w:r>
            <w:proofErr w:type="gramEnd"/>
          </w:p>
        </w:tc>
        <w:tc>
          <w:tcPr>
            <w:tcW w:w="0" w:type="auto"/>
            <w:shd w:val="clear" w:color="auto" w:fill="auto"/>
            <w:tcMar>
              <w:top w:w="28" w:type="dxa"/>
              <w:left w:w="28" w:type="dxa"/>
              <w:bottom w:w="28" w:type="dxa"/>
              <w:right w:w="28" w:type="dxa"/>
            </w:tcMar>
          </w:tcPr>
          <w:p w14:paraId="019E6C9C" w14:textId="77777777" w:rsidR="000D4EF3" w:rsidRPr="00A271E2" w:rsidRDefault="000D4EF3" w:rsidP="00A271E2">
            <w:pPr>
              <w:spacing w:after="0" w:line="240" w:lineRule="auto"/>
              <w:jc w:val="both"/>
              <w:rPr>
                <w:rFonts w:ascii="Bookman Old Style" w:eastAsia="Arial" w:hAnsi="Bookman Old Style" w:cs="Arial"/>
                <w:b/>
                <w:sz w:val="18"/>
                <w:szCs w:val="18"/>
              </w:rPr>
            </w:pPr>
            <w:r w:rsidRPr="00A271E2">
              <w:rPr>
                <w:rFonts w:ascii="Bookman Old Style" w:eastAsia="Arial" w:hAnsi="Bookman Old Style" w:cs="Arial"/>
                <w:b/>
                <w:sz w:val="18"/>
                <w:szCs w:val="18"/>
              </w:rPr>
              <w:t xml:space="preserve">PÓDIO: </w:t>
            </w:r>
            <w:r w:rsidRPr="00A271E2">
              <w:rPr>
                <w:rFonts w:ascii="Bookman Old Style" w:eastAsia="Arial" w:hAnsi="Bookman Old Style" w:cs="Arial"/>
                <w:sz w:val="18"/>
                <w:szCs w:val="18"/>
              </w:rPr>
              <w:t>pódio com numeração mínima do 1º ao 5º lugar.</w:t>
            </w:r>
          </w:p>
        </w:tc>
        <w:tc>
          <w:tcPr>
            <w:tcW w:w="0" w:type="auto"/>
            <w:shd w:val="clear" w:color="auto" w:fill="auto"/>
            <w:tcMar>
              <w:top w:w="28" w:type="dxa"/>
              <w:left w:w="28" w:type="dxa"/>
              <w:bottom w:w="28" w:type="dxa"/>
              <w:right w:w="28" w:type="dxa"/>
            </w:tcMar>
          </w:tcPr>
          <w:p w14:paraId="35B95086"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2152F2D5"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063AA5A2"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R$ 380,00</w:t>
            </w:r>
          </w:p>
        </w:tc>
        <w:tc>
          <w:tcPr>
            <w:tcW w:w="0" w:type="auto"/>
            <w:shd w:val="clear" w:color="auto" w:fill="auto"/>
            <w:tcMar>
              <w:top w:w="28" w:type="dxa"/>
              <w:left w:w="28" w:type="dxa"/>
              <w:bottom w:w="28" w:type="dxa"/>
              <w:right w:w="28" w:type="dxa"/>
            </w:tcMar>
          </w:tcPr>
          <w:p w14:paraId="12F0D993"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R$ 380,00</w:t>
            </w:r>
          </w:p>
        </w:tc>
      </w:tr>
      <w:tr w:rsidR="000D4EF3" w:rsidRPr="00A271E2" w14:paraId="169AD006" w14:textId="77777777" w:rsidTr="00DD3602">
        <w:tc>
          <w:tcPr>
            <w:tcW w:w="0" w:type="auto"/>
            <w:shd w:val="clear" w:color="auto" w:fill="auto"/>
            <w:tcMar>
              <w:top w:w="28" w:type="dxa"/>
              <w:left w:w="28" w:type="dxa"/>
              <w:bottom w:w="28" w:type="dxa"/>
              <w:right w:w="28" w:type="dxa"/>
            </w:tcMar>
          </w:tcPr>
          <w:p w14:paraId="33364DBE"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10</w:t>
            </w:r>
          </w:p>
          <w:p w14:paraId="4551342F" w14:textId="77777777" w:rsidR="000D4EF3" w:rsidRPr="00A271E2" w:rsidRDefault="000D4EF3" w:rsidP="00A271E2">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574BD7D3"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SEGURO DE VIDA COM APÓLICE NO VALOR MÍNIMO DE R$ 120.000,00</w:t>
            </w:r>
            <w:r w:rsidRPr="00A271E2">
              <w:rPr>
                <w:rFonts w:ascii="Bookman Old Style" w:eastAsia="Arial" w:hAnsi="Bookman Old Style" w:cs="Arial"/>
                <w:sz w:val="18"/>
                <w:szCs w:val="18"/>
              </w:rPr>
              <w:t xml:space="preserve"> (cento e vinte mil reais) para cada competidor e demais envolvidos na arena do rodeio.</w:t>
            </w:r>
          </w:p>
        </w:tc>
        <w:tc>
          <w:tcPr>
            <w:tcW w:w="0" w:type="auto"/>
            <w:shd w:val="clear" w:color="auto" w:fill="auto"/>
            <w:tcMar>
              <w:top w:w="28" w:type="dxa"/>
              <w:left w:w="28" w:type="dxa"/>
              <w:bottom w:w="28" w:type="dxa"/>
              <w:right w:w="28" w:type="dxa"/>
            </w:tcMar>
          </w:tcPr>
          <w:p w14:paraId="13A390F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SEGURO</w:t>
            </w:r>
          </w:p>
        </w:tc>
        <w:tc>
          <w:tcPr>
            <w:tcW w:w="0" w:type="auto"/>
            <w:shd w:val="clear" w:color="auto" w:fill="auto"/>
            <w:tcMar>
              <w:top w:w="28" w:type="dxa"/>
              <w:left w:w="28" w:type="dxa"/>
              <w:bottom w:w="28" w:type="dxa"/>
              <w:right w:w="28" w:type="dxa"/>
            </w:tcMar>
          </w:tcPr>
          <w:p w14:paraId="04FC5ED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0CF5085"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R$ 1.200,00</w:t>
            </w:r>
          </w:p>
        </w:tc>
        <w:tc>
          <w:tcPr>
            <w:tcW w:w="0" w:type="auto"/>
            <w:shd w:val="clear" w:color="auto" w:fill="auto"/>
            <w:tcMar>
              <w:top w:w="28" w:type="dxa"/>
              <w:left w:w="28" w:type="dxa"/>
              <w:bottom w:w="28" w:type="dxa"/>
              <w:right w:w="28" w:type="dxa"/>
            </w:tcMar>
          </w:tcPr>
          <w:p w14:paraId="0C50E62C"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R$ 1.200,00</w:t>
            </w:r>
          </w:p>
        </w:tc>
      </w:tr>
      <w:tr w:rsidR="000D4EF3" w:rsidRPr="00A271E2" w14:paraId="393BEF64" w14:textId="77777777" w:rsidTr="00DD3602">
        <w:tc>
          <w:tcPr>
            <w:tcW w:w="0" w:type="auto"/>
            <w:shd w:val="clear" w:color="auto" w:fill="auto"/>
            <w:tcMar>
              <w:top w:w="28" w:type="dxa"/>
              <w:left w:w="28" w:type="dxa"/>
              <w:bottom w:w="28" w:type="dxa"/>
              <w:right w:w="28" w:type="dxa"/>
            </w:tcMar>
          </w:tcPr>
          <w:p w14:paraId="4C2B25D5"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11</w:t>
            </w:r>
          </w:p>
          <w:p w14:paraId="2E574A4D" w14:textId="77777777" w:rsidR="000D4EF3" w:rsidRPr="00A271E2" w:rsidRDefault="000D4EF3" w:rsidP="00A271E2">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65CA315B"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EQUIPE DE SALVA VIDAS</w:t>
            </w:r>
            <w:r w:rsidRPr="00A271E2">
              <w:rPr>
                <w:rFonts w:ascii="Bookman Old Style" w:eastAsia="Arial" w:hAnsi="Bookman Old Style" w:cs="Arial"/>
                <w:sz w:val="18"/>
                <w:szCs w:val="18"/>
              </w:rPr>
              <w:t xml:space="preserve"> especializados em rodeio, inscritos da </w:t>
            </w:r>
            <w:r w:rsidRPr="00A271E2">
              <w:rPr>
                <w:rFonts w:ascii="Bookman Old Style" w:eastAsia="Arial" w:hAnsi="Bookman Old Style" w:cs="Arial"/>
                <w:b/>
                <w:sz w:val="18"/>
                <w:szCs w:val="18"/>
              </w:rPr>
              <w:t xml:space="preserve">CNAR </w:t>
            </w:r>
            <w:r w:rsidRPr="00A271E2">
              <w:rPr>
                <w:rFonts w:ascii="Bookman Old Style" w:eastAsia="Arial" w:hAnsi="Bookman Old Style" w:cs="Arial"/>
                <w:sz w:val="18"/>
                <w:szCs w:val="18"/>
              </w:rPr>
              <w:t>ou</w:t>
            </w:r>
            <w:r w:rsidRPr="00A271E2">
              <w:rPr>
                <w:rFonts w:ascii="Bookman Old Style" w:eastAsia="Arial" w:hAnsi="Bookman Old Style" w:cs="Arial"/>
                <w:b/>
                <w:sz w:val="18"/>
                <w:szCs w:val="18"/>
              </w:rPr>
              <w:t xml:space="preserve"> Federação Estadual de Rodeio</w:t>
            </w:r>
            <w:r w:rsidRPr="00A271E2">
              <w:rPr>
                <w:rFonts w:ascii="Bookman Old Style" w:eastAsia="Arial" w:hAnsi="Bookman Old Style" w:cs="Arial"/>
                <w:sz w:val="18"/>
                <w:szCs w:val="18"/>
              </w:rPr>
              <w:t xml:space="preserve">, com no mínimo </w:t>
            </w:r>
            <w:proofErr w:type="gramStart"/>
            <w:r w:rsidRPr="00A271E2">
              <w:rPr>
                <w:rFonts w:ascii="Bookman Old Style" w:eastAsia="Arial" w:hAnsi="Bookman Old Style" w:cs="Arial"/>
                <w:sz w:val="18"/>
                <w:szCs w:val="18"/>
              </w:rPr>
              <w:t>2</w:t>
            </w:r>
            <w:proofErr w:type="gramEnd"/>
            <w:r w:rsidRPr="00A271E2">
              <w:rPr>
                <w:rFonts w:ascii="Bookman Old Style" w:eastAsia="Arial" w:hAnsi="Bookman Old Style" w:cs="Arial"/>
                <w:sz w:val="18"/>
                <w:szCs w:val="18"/>
              </w:rPr>
              <w:t xml:space="preserve"> integrantes.</w:t>
            </w:r>
          </w:p>
          <w:p w14:paraId="18D4518B" w14:textId="77777777" w:rsidR="000D4EF3" w:rsidRPr="00A271E2" w:rsidRDefault="000D4EF3" w:rsidP="00A271E2">
            <w:pPr>
              <w:numPr>
                <w:ilvl w:val="0"/>
                <w:numId w:val="16"/>
              </w:numPr>
              <w:spacing w:after="0" w:line="240" w:lineRule="auto"/>
              <w:ind w:left="0" w:firstLine="0"/>
              <w:jc w:val="both"/>
              <w:rPr>
                <w:rFonts w:ascii="Bookman Old Style" w:eastAsia="Arial" w:hAnsi="Bookman Old Style" w:cs="Arial"/>
                <w:sz w:val="18"/>
                <w:szCs w:val="18"/>
              </w:rPr>
            </w:pPr>
            <w:r w:rsidRPr="00A271E2">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2449010A"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EQUIPE</w:t>
            </w:r>
          </w:p>
        </w:tc>
        <w:tc>
          <w:tcPr>
            <w:tcW w:w="0" w:type="auto"/>
            <w:shd w:val="clear" w:color="auto" w:fill="auto"/>
            <w:tcMar>
              <w:top w:w="28" w:type="dxa"/>
              <w:left w:w="28" w:type="dxa"/>
              <w:bottom w:w="28" w:type="dxa"/>
              <w:right w:w="28" w:type="dxa"/>
            </w:tcMar>
          </w:tcPr>
          <w:p w14:paraId="1FB9914F"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2D0851C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bCs/>
                <w:sz w:val="18"/>
                <w:szCs w:val="18"/>
              </w:rPr>
              <w:t>R$ 3.500,00</w:t>
            </w:r>
          </w:p>
        </w:tc>
        <w:tc>
          <w:tcPr>
            <w:tcW w:w="0" w:type="auto"/>
            <w:shd w:val="clear" w:color="auto" w:fill="auto"/>
            <w:tcMar>
              <w:top w:w="28" w:type="dxa"/>
              <w:left w:w="28" w:type="dxa"/>
              <w:bottom w:w="28" w:type="dxa"/>
              <w:right w:w="28" w:type="dxa"/>
            </w:tcMar>
          </w:tcPr>
          <w:p w14:paraId="3335FD1C"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bCs/>
                <w:sz w:val="18"/>
                <w:szCs w:val="18"/>
              </w:rPr>
              <w:t>R$ 3.500,00</w:t>
            </w:r>
          </w:p>
        </w:tc>
      </w:tr>
      <w:tr w:rsidR="000D4EF3" w:rsidRPr="00A271E2" w14:paraId="03F2897C" w14:textId="77777777" w:rsidTr="00DD3602">
        <w:tc>
          <w:tcPr>
            <w:tcW w:w="0" w:type="auto"/>
            <w:shd w:val="clear" w:color="auto" w:fill="auto"/>
            <w:tcMar>
              <w:top w:w="28" w:type="dxa"/>
              <w:left w:w="28" w:type="dxa"/>
              <w:bottom w:w="28" w:type="dxa"/>
              <w:right w:w="28" w:type="dxa"/>
            </w:tcMar>
          </w:tcPr>
          <w:p w14:paraId="4B5BAF76"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12</w:t>
            </w:r>
          </w:p>
        </w:tc>
        <w:tc>
          <w:tcPr>
            <w:tcW w:w="0" w:type="auto"/>
            <w:shd w:val="clear" w:color="auto" w:fill="auto"/>
            <w:tcMar>
              <w:top w:w="28" w:type="dxa"/>
              <w:left w:w="28" w:type="dxa"/>
              <w:bottom w:w="28" w:type="dxa"/>
              <w:right w:w="28" w:type="dxa"/>
            </w:tcMar>
          </w:tcPr>
          <w:p w14:paraId="17671D6F" w14:textId="77777777" w:rsidR="000D4EF3" w:rsidRPr="00A271E2" w:rsidRDefault="000D4EF3" w:rsidP="00A271E2">
            <w:pPr>
              <w:spacing w:after="0" w:line="240" w:lineRule="auto"/>
              <w:jc w:val="both"/>
              <w:rPr>
                <w:rFonts w:ascii="Bookman Old Style" w:eastAsia="Arial" w:hAnsi="Bookman Old Style" w:cs="Arial"/>
                <w:b/>
                <w:sz w:val="18"/>
                <w:szCs w:val="18"/>
                <w:shd w:val="clear" w:color="auto" w:fill="DDD9C3"/>
              </w:rPr>
            </w:pPr>
            <w:r w:rsidRPr="00A271E2">
              <w:rPr>
                <w:rFonts w:ascii="Bookman Old Style" w:hAnsi="Bookman Old Style"/>
                <w:b/>
                <w:sz w:val="18"/>
                <w:szCs w:val="18"/>
                <w:lang w:eastAsia="x-none"/>
              </w:rPr>
              <w:t>ATRAÇÕES DE ARENA DENOMINADA “MOTOQUEIRO MALUCO”</w:t>
            </w:r>
            <w:r w:rsidRPr="00A271E2">
              <w:rPr>
                <w:rFonts w:ascii="Bookman Old Style" w:hAnsi="Bookman Old Style"/>
                <w:sz w:val="18"/>
                <w:szCs w:val="18"/>
                <w:lang w:eastAsia="x-none"/>
              </w:rPr>
              <w:t xml:space="preserve">. A referida atração deverá ser especializada em apresentação em rodeio e reconhecida nacionalmente. Deverá realizar manobras de </w:t>
            </w:r>
            <w:proofErr w:type="gramStart"/>
            <w:r w:rsidRPr="00A271E2">
              <w:rPr>
                <w:rFonts w:ascii="Bookman Old Style" w:hAnsi="Bookman Old Style"/>
                <w:sz w:val="18"/>
                <w:szCs w:val="18"/>
                <w:lang w:eastAsia="x-none"/>
              </w:rPr>
              <w:t>freestyle</w:t>
            </w:r>
            <w:proofErr w:type="gramEnd"/>
            <w:r w:rsidRPr="00A271E2">
              <w:rPr>
                <w:rFonts w:ascii="Bookman Old Style" w:hAnsi="Bookman Old Style"/>
                <w:sz w:val="18"/>
                <w:szCs w:val="18"/>
                <w:lang w:eastAsia="x-none"/>
              </w:rPr>
              <w:t xml:space="preserve"> e saltos em arcos de fogo, executando no mínimo as seguintes manobras:</w:t>
            </w:r>
          </w:p>
          <w:p w14:paraId="69E0DD73"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Beijo da morte (o piloto beija o para-lama dianteiro da moto); </w:t>
            </w:r>
          </w:p>
          <w:p w14:paraId="729C7278"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proofErr w:type="spellStart"/>
            <w:r w:rsidRPr="00A271E2">
              <w:rPr>
                <w:rFonts w:ascii="Bookman Old Style" w:hAnsi="Bookman Old Style"/>
                <w:sz w:val="18"/>
                <w:szCs w:val="18"/>
                <w:lang w:eastAsia="x-none"/>
              </w:rPr>
              <w:t>Hell</w:t>
            </w:r>
            <w:proofErr w:type="spellEnd"/>
            <w:r w:rsidRPr="00A271E2">
              <w:rPr>
                <w:rFonts w:ascii="Bookman Old Style" w:hAnsi="Bookman Old Style"/>
                <w:sz w:val="18"/>
                <w:szCs w:val="18"/>
                <w:lang w:eastAsia="x-none"/>
              </w:rPr>
              <w:t xml:space="preserve"> </w:t>
            </w:r>
            <w:proofErr w:type="spellStart"/>
            <w:r w:rsidRPr="00A271E2">
              <w:rPr>
                <w:rFonts w:ascii="Bookman Old Style" w:hAnsi="Bookman Old Style"/>
                <w:sz w:val="18"/>
                <w:szCs w:val="18"/>
                <w:lang w:eastAsia="x-none"/>
              </w:rPr>
              <w:t>Clicker</w:t>
            </w:r>
            <w:proofErr w:type="spellEnd"/>
            <w:r w:rsidRPr="00A271E2">
              <w:rPr>
                <w:rFonts w:ascii="Bookman Old Style" w:hAnsi="Bookman Old Style"/>
                <w:sz w:val="18"/>
                <w:szCs w:val="18"/>
                <w:lang w:eastAsia="x-none"/>
              </w:rPr>
              <w:t xml:space="preserve"> (batendo palmas com os pés por cima do guidão da moto);</w:t>
            </w:r>
          </w:p>
          <w:p w14:paraId="76E062CC"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Doublé </w:t>
            </w:r>
            <w:proofErr w:type="spellStart"/>
            <w:proofErr w:type="gramStart"/>
            <w:r w:rsidRPr="00A271E2">
              <w:rPr>
                <w:rFonts w:ascii="Bookman Old Style" w:hAnsi="Bookman Old Style"/>
                <w:sz w:val="18"/>
                <w:szCs w:val="18"/>
                <w:lang w:eastAsia="x-none"/>
              </w:rPr>
              <w:t>Can</w:t>
            </w:r>
            <w:proofErr w:type="spellEnd"/>
            <w:r w:rsidRPr="00A271E2">
              <w:rPr>
                <w:rFonts w:ascii="Bookman Old Style" w:hAnsi="Bookman Old Style"/>
                <w:sz w:val="18"/>
                <w:szCs w:val="18"/>
                <w:lang w:eastAsia="x-none"/>
              </w:rPr>
              <w:t xml:space="preserve"> </w:t>
            </w:r>
            <w:proofErr w:type="spellStart"/>
            <w:r w:rsidRPr="00A271E2">
              <w:rPr>
                <w:rFonts w:ascii="Bookman Old Style" w:hAnsi="Bookman Old Style"/>
                <w:sz w:val="18"/>
                <w:szCs w:val="18"/>
                <w:lang w:eastAsia="x-none"/>
              </w:rPr>
              <w:t>can</w:t>
            </w:r>
            <w:proofErr w:type="spellEnd"/>
            <w:proofErr w:type="gramEnd"/>
            <w:r w:rsidRPr="00A271E2">
              <w:rPr>
                <w:rFonts w:ascii="Bookman Old Style" w:hAnsi="Bookman Old Style"/>
                <w:sz w:val="18"/>
                <w:szCs w:val="18"/>
                <w:lang w:eastAsia="x-none"/>
              </w:rPr>
              <w:t xml:space="preserve"> (atravessa os pés para um lado só da moto);</w:t>
            </w:r>
          </w:p>
          <w:p w14:paraId="193B1A08"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No </w:t>
            </w:r>
            <w:proofErr w:type="spellStart"/>
            <w:r w:rsidRPr="00A271E2">
              <w:rPr>
                <w:rFonts w:ascii="Bookman Old Style" w:hAnsi="Bookman Old Style"/>
                <w:sz w:val="18"/>
                <w:szCs w:val="18"/>
                <w:lang w:eastAsia="x-none"/>
              </w:rPr>
              <w:t>Hander</w:t>
            </w:r>
            <w:proofErr w:type="spellEnd"/>
            <w:r w:rsidRPr="00A271E2">
              <w:rPr>
                <w:rFonts w:ascii="Bookman Old Style" w:hAnsi="Bookman Old Style"/>
                <w:sz w:val="18"/>
                <w:szCs w:val="18"/>
                <w:lang w:eastAsia="x-none"/>
              </w:rPr>
              <w:t xml:space="preserve"> (o piloto solta as mãos no ar dentro do arco de fogo);</w:t>
            </w:r>
          </w:p>
          <w:p w14:paraId="0B626A5E"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Salto entre arco de fogo e fogos de artifícios; </w:t>
            </w:r>
          </w:p>
          <w:p w14:paraId="59975A3C"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proofErr w:type="spellStart"/>
            <w:r w:rsidRPr="00A271E2">
              <w:rPr>
                <w:rFonts w:ascii="Bookman Old Style" w:hAnsi="Bookman Old Style"/>
                <w:sz w:val="18"/>
                <w:szCs w:val="18"/>
                <w:lang w:eastAsia="x-none"/>
              </w:rPr>
              <w:t>Clifthander</w:t>
            </w:r>
            <w:proofErr w:type="spellEnd"/>
            <w:r w:rsidRPr="00A271E2">
              <w:rPr>
                <w:rFonts w:ascii="Bookman Old Style" w:hAnsi="Bookman Old Style"/>
                <w:sz w:val="18"/>
                <w:szCs w:val="18"/>
                <w:lang w:eastAsia="x-none"/>
              </w:rPr>
              <w:t xml:space="preserve"> (o piloto estica o corpo para o </w:t>
            </w:r>
            <w:proofErr w:type="gramStart"/>
            <w:r w:rsidRPr="00A271E2">
              <w:rPr>
                <w:rFonts w:ascii="Bookman Old Style" w:hAnsi="Bookman Old Style"/>
                <w:sz w:val="18"/>
                <w:szCs w:val="18"/>
                <w:lang w:eastAsia="x-none"/>
              </w:rPr>
              <w:t>alto e segura</w:t>
            </w:r>
            <w:proofErr w:type="gramEnd"/>
            <w:r w:rsidRPr="00A271E2">
              <w:rPr>
                <w:rFonts w:ascii="Bookman Old Style" w:hAnsi="Bookman Old Style"/>
                <w:sz w:val="18"/>
                <w:szCs w:val="18"/>
                <w:lang w:eastAsia="x-none"/>
              </w:rPr>
              <w:t xml:space="preserve"> a moto com os pés);</w:t>
            </w:r>
          </w:p>
          <w:p w14:paraId="1E6D9195" w14:textId="77777777" w:rsidR="000D4EF3" w:rsidRPr="00A271E2" w:rsidRDefault="000D4EF3" w:rsidP="00A271E2">
            <w:pPr>
              <w:numPr>
                <w:ilvl w:val="3"/>
                <w:numId w:val="13"/>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Andar de uma roda na areia.</w:t>
            </w:r>
          </w:p>
          <w:p w14:paraId="6C76B62D" w14:textId="77777777" w:rsidR="000D4EF3" w:rsidRPr="00A271E2" w:rsidRDefault="000D4EF3" w:rsidP="00A271E2">
            <w:pPr>
              <w:numPr>
                <w:ilvl w:val="0"/>
                <w:numId w:val="14"/>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Deverá ser realizada em todos os dias do rodeio. </w:t>
            </w:r>
          </w:p>
        </w:tc>
        <w:tc>
          <w:tcPr>
            <w:tcW w:w="0" w:type="auto"/>
            <w:shd w:val="clear" w:color="auto" w:fill="auto"/>
            <w:tcMar>
              <w:top w:w="28" w:type="dxa"/>
              <w:left w:w="28" w:type="dxa"/>
              <w:bottom w:w="28" w:type="dxa"/>
              <w:right w:w="28" w:type="dxa"/>
            </w:tcMar>
          </w:tcPr>
          <w:p w14:paraId="2137CD44"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4CA795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169E4EC2"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R$ 4.500,00</w:t>
            </w:r>
          </w:p>
        </w:tc>
        <w:tc>
          <w:tcPr>
            <w:tcW w:w="0" w:type="auto"/>
            <w:shd w:val="clear" w:color="auto" w:fill="auto"/>
            <w:tcMar>
              <w:top w:w="28" w:type="dxa"/>
              <w:left w:w="28" w:type="dxa"/>
              <w:bottom w:w="28" w:type="dxa"/>
              <w:right w:w="28" w:type="dxa"/>
            </w:tcMar>
          </w:tcPr>
          <w:p w14:paraId="52403308"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R$ 4.500,00</w:t>
            </w:r>
          </w:p>
        </w:tc>
      </w:tr>
      <w:tr w:rsidR="000D4EF3" w:rsidRPr="00A271E2" w14:paraId="1193B49D" w14:textId="77777777" w:rsidTr="00DD3602">
        <w:tc>
          <w:tcPr>
            <w:tcW w:w="0" w:type="auto"/>
            <w:shd w:val="clear" w:color="auto" w:fill="auto"/>
            <w:tcMar>
              <w:top w:w="28" w:type="dxa"/>
              <w:left w:w="28" w:type="dxa"/>
              <w:bottom w:w="28" w:type="dxa"/>
              <w:right w:w="28" w:type="dxa"/>
            </w:tcMar>
          </w:tcPr>
          <w:p w14:paraId="0A9109C8"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13</w:t>
            </w:r>
          </w:p>
        </w:tc>
        <w:tc>
          <w:tcPr>
            <w:tcW w:w="0" w:type="auto"/>
            <w:shd w:val="clear" w:color="auto" w:fill="auto"/>
            <w:tcMar>
              <w:top w:w="28" w:type="dxa"/>
              <w:left w:w="28" w:type="dxa"/>
              <w:bottom w:w="28" w:type="dxa"/>
              <w:right w:w="28" w:type="dxa"/>
            </w:tcMar>
          </w:tcPr>
          <w:p w14:paraId="7930E5D1"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ATRAÇÕES DE ARENA DENOMINADA “CAVALO ADESTRADO”</w:t>
            </w:r>
            <w:r w:rsidRPr="00A271E2">
              <w:rPr>
                <w:rFonts w:ascii="Bookman Old Style" w:eastAsia="Arial" w:hAnsi="Bookman Old Style" w:cs="Arial"/>
                <w:sz w:val="18"/>
                <w:szCs w:val="18"/>
              </w:rPr>
              <w:t>, especializadas em rodeio e reconhecida nacionalmente.</w:t>
            </w:r>
          </w:p>
          <w:p w14:paraId="63ED6A8D" w14:textId="77777777" w:rsidR="000D4EF3" w:rsidRPr="00A271E2" w:rsidRDefault="000D4EF3" w:rsidP="00A271E2">
            <w:pPr>
              <w:numPr>
                <w:ilvl w:val="0"/>
                <w:numId w:val="14"/>
              </w:numPr>
              <w:spacing w:after="0" w:line="240" w:lineRule="auto"/>
              <w:ind w:left="0" w:firstLine="0"/>
              <w:jc w:val="both"/>
              <w:rPr>
                <w:rFonts w:ascii="Bookman Old Style" w:hAnsi="Bookman Old Style"/>
                <w:sz w:val="18"/>
                <w:szCs w:val="18"/>
                <w:lang w:eastAsia="x-none"/>
              </w:rPr>
            </w:pPr>
            <w:r w:rsidRPr="00A271E2">
              <w:rPr>
                <w:rFonts w:ascii="Bookman Old Style" w:hAnsi="Bookman Old Style"/>
                <w:sz w:val="18"/>
                <w:szCs w:val="18"/>
                <w:lang w:eastAsia="x-none"/>
              </w:rPr>
              <w:t xml:space="preserve">Deverá ser realizada em todos os dias do rodeio. </w:t>
            </w:r>
          </w:p>
        </w:tc>
        <w:tc>
          <w:tcPr>
            <w:tcW w:w="0" w:type="auto"/>
            <w:shd w:val="clear" w:color="auto" w:fill="auto"/>
            <w:tcMar>
              <w:top w:w="28" w:type="dxa"/>
              <w:left w:w="28" w:type="dxa"/>
              <w:bottom w:w="28" w:type="dxa"/>
              <w:right w:w="28" w:type="dxa"/>
            </w:tcMar>
          </w:tcPr>
          <w:p w14:paraId="261D8528"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558A1284"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2CF53AA1"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R$13.300,00</w:t>
            </w:r>
          </w:p>
        </w:tc>
        <w:tc>
          <w:tcPr>
            <w:tcW w:w="0" w:type="auto"/>
            <w:shd w:val="clear" w:color="auto" w:fill="auto"/>
            <w:tcMar>
              <w:top w:w="28" w:type="dxa"/>
              <w:left w:w="28" w:type="dxa"/>
              <w:bottom w:w="28" w:type="dxa"/>
              <w:right w:w="28" w:type="dxa"/>
            </w:tcMar>
          </w:tcPr>
          <w:p w14:paraId="56D702C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R$13.300,00</w:t>
            </w:r>
          </w:p>
        </w:tc>
      </w:tr>
      <w:tr w:rsidR="000D4EF3" w:rsidRPr="00A271E2" w14:paraId="64255CF9" w14:textId="77777777" w:rsidTr="00DD3602">
        <w:tc>
          <w:tcPr>
            <w:tcW w:w="0" w:type="auto"/>
            <w:shd w:val="clear" w:color="auto" w:fill="auto"/>
            <w:tcMar>
              <w:top w:w="28" w:type="dxa"/>
              <w:left w:w="28" w:type="dxa"/>
              <w:bottom w:w="28" w:type="dxa"/>
              <w:right w:w="28" w:type="dxa"/>
            </w:tcMar>
          </w:tcPr>
          <w:p w14:paraId="6A84B6B6"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14</w:t>
            </w:r>
          </w:p>
          <w:p w14:paraId="00624F7E" w14:textId="77777777" w:rsidR="000D4EF3" w:rsidRPr="00A271E2" w:rsidRDefault="000D4EF3" w:rsidP="00A271E2">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5690536A"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 xml:space="preserve">SHOW PIROMUSICAL: </w:t>
            </w:r>
            <w:r w:rsidRPr="00A271E2">
              <w:rPr>
                <w:rFonts w:ascii="Bookman Old Style" w:eastAsia="Arial" w:hAnsi="Bookman Old Style" w:cs="Arial"/>
                <w:sz w:val="18"/>
                <w:szCs w:val="18"/>
              </w:rPr>
              <w:t>Execução de fogos de artifício denominado “</w:t>
            </w:r>
            <w:proofErr w:type="gramStart"/>
            <w:r w:rsidRPr="00A271E2">
              <w:rPr>
                <w:rFonts w:ascii="Bookman Old Style" w:eastAsia="Arial" w:hAnsi="Bookman Old Style" w:cs="Arial"/>
                <w:sz w:val="18"/>
                <w:szCs w:val="18"/>
              </w:rPr>
              <w:t>Piro</w:t>
            </w:r>
            <w:proofErr w:type="gramEnd"/>
            <w:r w:rsidRPr="00A271E2">
              <w:rPr>
                <w:rFonts w:ascii="Bookman Old Style" w:eastAsia="Arial" w:hAnsi="Bookman Old Style" w:cs="Arial"/>
                <w:sz w:val="18"/>
                <w:szCs w:val="18"/>
              </w:rPr>
              <w:t xml:space="preserve"> Musical”, em </w:t>
            </w:r>
            <w:r w:rsidRPr="00A271E2">
              <w:rPr>
                <w:rFonts w:ascii="Bookman Old Style" w:eastAsia="Arial" w:hAnsi="Bookman Old Style" w:cs="Arial"/>
                <w:b/>
                <w:sz w:val="18"/>
                <w:szCs w:val="18"/>
              </w:rPr>
              <w:t>02 dias de evento</w:t>
            </w:r>
            <w:r w:rsidRPr="00A271E2">
              <w:rPr>
                <w:rFonts w:ascii="Bookman Old Style" w:eastAsia="Arial" w:hAnsi="Bookman Old Style" w:cs="Arial"/>
                <w:sz w:val="18"/>
                <w:szCs w:val="18"/>
              </w:rPr>
              <w:t>, cuja duração deverá ser harmônica e correspondente com o tempo da música executada. O material explosivo deverá ser do tipo fogos de artifício de baixo ruído.</w:t>
            </w:r>
          </w:p>
          <w:p w14:paraId="79DCDDA7" w14:textId="77777777" w:rsidR="000D4EF3" w:rsidRPr="00A271E2" w:rsidRDefault="000D4EF3" w:rsidP="00A271E2">
            <w:pPr>
              <w:spacing w:after="0" w:line="240" w:lineRule="auto"/>
              <w:jc w:val="both"/>
              <w:rPr>
                <w:rFonts w:ascii="Bookman Old Style" w:hAnsi="Bookman Old Style"/>
                <w:b/>
                <w:sz w:val="18"/>
                <w:szCs w:val="18"/>
                <w:lang w:eastAsia="x-none"/>
              </w:rPr>
            </w:pPr>
            <w:r w:rsidRPr="00A271E2">
              <w:rPr>
                <w:rFonts w:ascii="Bookman Old Style" w:hAnsi="Bookman Old Style"/>
                <w:b/>
                <w:sz w:val="18"/>
                <w:szCs w:val="18"/>
                <w:lang w:eastAsia="x-none"/>
              </w:rPr>
              <w:t>a)</w:t>
            </w:r>
            <w:r w:rsidRPr="00A271E2">
              <w:rPr>
                <w:rFonts w:ascii="Bookman Old Style" w:hAnsi="Bookman Old Style"/>
                <w:sz w:val="18"/>
                <w:szCs w:val="18"/>
                <w:lang w:eastAsia="x-none"/>
              </w:rPr>
              <w:t xml:space="preserve"> Para execução dos fogos, deverá ser observada e atendida todas as normas relativas </w:t>
            </w:r>
            <w:proofErr w:type="gramStart"/>
            <w:r w:rsidRPr="00A271E2">
              <w:rPr>
                <w:rFonts w:ascii="Bookman Old Style" w:hAnsi="Bookman Old Style"/>
                <w:sz w:val="18"/>
                <w:szCs w:val="18"/>
                <w:lang w:eastAsia="x-none"/>
              </w:rPr>
              <w:t>a</w:t>
            </w:r>
            <w:proofErr w:type="gramEnd"/>
            <w:r w:rsidRPr="00A271E2">
              <w:rPr>
                <w:rFonts w:ascii="Bookman Old Style" w:hAnsi="Bookman Old Style"/>
                <w:sz w:val="18"/>
                <w:szCs w:val="18"/>
                <w:lang w:eastAsia="x-none"/>
              </w:rPr>
              <w:t xml:space="preserve"> matéria, assim como as exigências do Corpo de Bombeiro”;</w:t>
            </w:r>
          </w:p>
          <w:p w14:paraId="29303738"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hAnsi="Bookman Old Style"/>
                <w:b/>
                <w:sz w:val="18"/>
                <w:szCs w:val="18"/>
                <w:lang w:eastAsia="x-none"/>
              </w:rPr>
              <w:t>b)</w:t>
            </w:r>
            <w:r w:rsidRPr="00A271E2">
              <w:rPr>
                <w:rFonts w:ascii="Bookman Old Style" w:hAnsi="Bookman Old Style"/>
                <w:sz w:val="18"/>
                <w:szCs w:val="18"/>
                <w:lang w:eastAsia="x-none"/>
              </w:rPr>
              <w:t xml:space="preserve">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39C33A6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11A38FAE"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4ACBC40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 xml:space="preserve">R$ 7.400,00 </w:t>
            </w:r>
          </w:p>
        </w:tc>
        <w:tc>
          <w:tcPr>
            <w:tcW w:w="0" w:type="auto"/>
            <w:shd w:val="clear" w:color="auto" w:fill="auto"/>
            <w:tcMar>
              <w:top w:w="28" w:type="dxa"/>
              <w:left w:w="28" w:type="dxa"/>
              <w:bottom w:w="28" w:type="dxa"/>
              <w:right w:w="28" w:type="dxa"/>
            </w:tcMar>
          </w:tcPr>
          <w:p w14:paraId="062C14C4"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R$14.800,00</w:t>
            </w:r>
          </w:p>
        </w:tc>
      </w:tr>
      <w:tr w:rsidR="000D4EF3" w:rsidRPr="00A271E2" w14:paraId="6EEEB83D" w14:textId="77777777" w:rsidTr="00DD3602">
        <w:tc>
          <w:tcPr>
            <w:tcW w:w="0" w:type="auto"/>
            <w:shd w:val="clear" w:color="auto" w:fill="auto"/>
            <w:tcMar>
              <w:top w:w="28" w:type="dxa"/>
              <w:left w:w="28" w:type="dxa"/>
              <w:bottom w:w="28" w:type="dxa"/>
              <w:right w:w="28" w:type="dxa"/>
            </w:tcMar>
          </w:tcPr>
          <w:p w14:paraId="086C9806"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15</w:t>
            </w:r>
          </w:p>
        </w:tc>
        <w:tc>
          <w:tcPr>
            <w:tcW w:w="0" w:type="auto"/>
            <w:shd w:val="clear" w:color="auto" w:fill="auto"/>
            <w:tcMar>
              <w:top w:w="28" w:type="dxa"/>
              <w:left w:w="28" w:type="dxa"/>
              <w:bottom w:w="28" w:type="dxa"/>
              <w:right w:w="28" w:type="dxa"/>
            </w:tcMar>
          </w:tcPr>
          <w:p w14:paraId="4910D04E"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hAnsi="Bookman Old Style"/>
                <w:b/>
                <w:sz w:val="18"/>
                <w:szCs w:val="18"/>
                <w:lang w:eastAsia="x-none"/>
              </w:rPr>
              <w:t xml:space="preserve">PIROTECNIA: </w:t>
            </w:r>
            <w:proofErr w:type="gramStart"/>
            <w:r w:rsidRPr="00A271E2">
              <w:rPr>
                <w:rFonts w:ascii="Bookman Old Style" w:hAnsi="Bookman Old Style"/>
                <w:sz w:val="18"/>
                <w:szCs w:val="18"/>
                <w:lang w:eastAsia="x-none"/>
              </w:rPr>
              <w:t xml:space="preserve">Execução de fogos </w:t>
            </w:r>
            <w:r w:rsidRPr="00A271E2">
              <w:rPr>
                <w:rFonts w:ascii="Bookman Old Style" w:hAnsi="Bookman Old Style"/>
                <w:sz w:val="18"/>
                <w:szCs w:val="18"/>
                <w:lang w:eastAsia="x-none"/>
              </w:rPr>
              <w:lastRenderedPageBreak/>
              <w:t xml:space="preserve">sequenciais na arena </w:t>
            </w:r>
            <w:r w:rsidRPr="00A271E2">
              <w:rPr>
                <w:rFonts w:ascii="Bookman Old Style" w:hAnsi="Bookman Old Style"/>
                <w:b/>
                <w:sz w:val="18"/>
                <w:szCs w:val="18"/>
                <w:lang w:eastAsia="x-none"/>
              </w:rPr>
              <w:t>no dia em que não for executado o piro</w:t>
            </w:r>
            <w:proofErr w:type="gramEnd"/>
            <w:r w:rsidRPr="00A271E2">
              <w:rPr>
                <w:rFonts w:ascii="Bookman Old Style" w:hAnsi="Bookman Old Style"/>
                <w:b/>
                <w:sz w:val="18"/>
                <w:szCs w:val="18"/>
                <w:lang w:eastAsia="x-none"/>
              </w:rPr>
              <w:t xml:space="preserve"> musical</w:t>
            </w:r>
            <w:r w:rsidRPr="00A271E2">
              <w:rPr>
                <w:rFonts w:ascii="Bookman Old Style" w:hAnsi="Bookman Old Style"/>
                <w:sz w:val="18"/>
                <w:szCs w:val="18"/>
                <w:lang w:eastAsia="x-none"/>
              </w:rPr>
              <w:t xml:space="preserve">. </w:t>
            </w:r>
            <w:r w:rsidRPr="00A271E2">
              <w:rPr>
                <w:rFonts w:ascii="Bookman Old Style" w:eastAsia="Arial" w:hAnsi="Bookman Old Style" w:cs="Arial"/>
                <w:sz w:val="18"/>
                <w:szCs w:val="18"/>
              </w:rPr>
              <w:t>O material explosivo deverá ser do tipo fogos de artifício de baixo ruído, compreendendo o mínimo de:</w:t>
            </w:r>
          </w:p>
          <w:p w14:paraId="25142E08"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100 candelas mono tiro 1,5"</w:t>
            </w:r>
            <w:proofErr w:type="gramEnd"/>
            <w:r w:rsidRPr="00A271E2">
              <w:rPr>
                <w:rFonts w:ascii="Bookman Old Style" w:eastAsia="Arial" w:hAnsi="Bookman Old Style" w:cs="Arial"/>
                <w:sz w:val="18"/>
                <w:szCs w:val="18"/>
              </w:rPr>
              <w:t xml:space="preserve"> vaso azul</w:t>
            </w:r>
          </w:p>
          <w:p w14:paraId="1236BFC0"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100 candelas mono tiro 1,5"</w:t>
            </w:r>
            <w:proofErr w:type="gramEnd"/>
            <w:r w:rsidRPr="00A271E2">
              <w:rPr>
                <w:rFonts w:ascii="Bookman Old Style" w:eastAsia="Arial" w:hAnsi="Bookman Old Style" w:cs="Arial"/>
                <w:sz w:val="18"/>
                <w:szCs w:val="18"/>
              </w:rPr>
              <w:t xml:space="preserve"> vaso vermelho</w:t>
            </w:r>
          </w:p>
          <w:p w14:paraId="5966F03B"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100 candelas mono tiro 1,5"</w:t>
            </w:r>
            <w:proofErr w:type="gramEnd"/>
            <w:r w:rsidRPr="00A271E2">
              <w:rPr>
                <w:rFonts w:ascii="Bookman Old Style" w:eastAsia="Arial" w:hAnsi="Bookman Old Style" w:cs="Arial"/>
                <w:sz w:val="18"/>
                <w:szCs w:val="18"/>
              </w:rPr>
              <w:t xml:space="preserve"> vaso prata</w:t>
            </w:r>
          </w:p>
          <w:p w14:paraId="5D1AEC36"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100 candelas mono tiro 1,5"</w:t>
            </w:r>
            <w:proofErr w:type="gram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trassante</w:t>
            </w:r>
            <w:proofErr w:type="spellEnd"/>
            <w:r w:rsidRPr="00A271E2">
              <w:rPr>
                <w:rFonts w:ascii="Bookman Old Style" w:eastAsia="Arial" w:hAnsi="Bookman Old Style" w:cs="Arial"/>
                <w:sz w:val="18"/>
                <w:szCs w:val="18"/>
              </w:rPr>
              <w:t xml:space="preserve"> dourado</w:t>
            </w:r>
          </w:p>
          <w:p w14:paraId="6CE4B938"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02 tortas 25 tubos 1,5"</w:t>
            </w:r>
            <w:proofErr w:type="gramEnd"/>
            <w:r w:rsidRPr="00A271E2">
              <w:rPr>
                <w:rFonts w:ascii="Bookman Old Style" w:eastAsia="Arial" w:hAnsi="Bookman Old Style" w:cs="Arial"/>
                <w:sz w:val="18"/>
                <w:szCs w:val="18"/>
              </w:rPr>
              <w:t xml:space="preserve"> colorida sem bomba (baixo ruído)</w:t>
            </w:r>
          </w:p>
          <w:p w14:paraId="1DA27EE0"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02 tortas 49 tubos 1,5"</w:t>
            </w:r>
            <w:proofErr w:type="gramEnd"/>
            <w:r w:rsidRPr="00A271E2">
              <w:rPr>
                <w:rFonts w:ascii="Bookman Old Style" w:eastAsia="Arial" w:hAnsi="Bookman Old Style" w:cs="Arial"/>
                <w:sz w:val="18"/>
                <w:szCs w:val="18"/>
              </w:rPr>
              <w:t xml:space="preserve"> colorida sem bomba (baixo ruído)</w:t>
            </w:r>
          </w:p>
          <w:p w14:paraId="7DEA0FA5"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02 tortas 100 tubos 1,5"</w:t>
            </w:r>
            <w:proofErr w:type="gramEnd"/>
            <w:r w:rsidRPr="00A271E2">
              <w:rPr>
                <w:rFonts w:ascii="Bookman Old Style" w:eastAsia="Arial" w:hAnsi="Bookman Old Style" w:cs="Arial"/>
                <w:sz w:val="18"/>
                <w:szCs w:val="18"/>
              </w:rPr>
              <w:t xml:space="preserve"> efeito </w:t>
            </w:r>
            <w:proofErr w:type="spellStart"/>
            <w:r w:rsidRPr="00A271E2">
              <w:rPr>
                <w:rFonts w:ascii="Bookman Old Style" w:eastAsia="Arial" w:hAnsi="Bookman Old Style" w:cs="Arial"/>
                <w:sz w:val="18"/>
                <w:szCs w:val="18"/>
              </w:rPr>
              <w:t>zig</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zag</w:t>
            </w:r>
            <w:proofErr w:type="spellEnd"/>
          </w:p>
          <w:p w14:paraId="17671698" w14:textId="77777777" w:rsidR="000D4EF3" w:rsidRPr="00A271E2" w:rsidRDefault="000D4EF3" w:rsidP="00A271E2">
            <w:pPr>
              <w:numPr>
                <w:ilvl w:val="0"/>
                <w:numId w:val="15"/>
              </w:numPr>
              <w:spacing w:after="0" w:line="240" w:lineRule="auto"/>
              <w:ind w:left="0" w:firstLine="0"/>
              <w:jc w:val="both"/>
              <w:rPr>
                <w:rFonts w:ascii="Bookman Old Style" w:eastAsia="Arial" w:hAnsi="Bookman Old Style" w:cs="Arial"/>
                <w:sz w:val="18"/>
                <w:szCs w:val="18"/>
              </w:rPr>
            </w:pPr>
            <w:proofErr w:type="gramStart"/>
            <w:r w:rsidRPr="00A271E2">
              <w:rPr>
                <w:rFonts w:ascii="Bookman Old Style" w:eastAsia="Arial" w:hAnsi="Bookman Old Style" w:cs="Arial"/>
                <w:sz w:val="18"/>
                <w:szCs w:val="18"/>
              </w:rPr>
              <w:t>06 placas de 10 tubos 1,5"</w:t>
            </w:r>
            <w:proofErr w:type="gramEnd"/>
            <w:r w:rsidRPr="00A271E2">
              <w:rPr>
                <w:rFonts w:ascii="Bookman Old Style" w:eastAsia="Arial" w:hAnsi="Bookman Old Style" w:cs="Arial"/>
                <w:sz w:val="18"/>
                <w:szCs w:val="18"/>
              </w:rPr>
              <w:t xml:space="preserve"> efeito leque</w:t>
            </w:r>
          </w:p>
          <w:p w14:paraId="68DA7D30" w14:textId="77777777" w:rsidR="000D4EF3" w:rsidRPr="00A271E2" w:rsidRDefault="000D4EF3" w:rsidP="00A271E2">
            <w:pPr>
              <w:spacing w:after="0" w:line="240" w:lineRule="auto"/>
              <w:jc w:val="both"/>
              <w:rPr>
                <w:rFonts w:ascii="Bookman Old Style" w:hAnsi="Bookman Old Style"/>
                <w:sz w:val="18"/>
                <w:szCs w:val="18"/>
                <w:lang w:eastAsia="x-none"/>
              </w:rPr>
            </w:pPr>
            <w:proofErr w:type="gramStart"/>
            <w:r w:rsidRPr="00A271E2">
              <w:rPr>
                <w:rFonts w:ascii="Bookman Old Style" w:eastAsia="Arial" w:hAnsi="Bookman Old Style" w:cs="Arial"/>
                <w:sz w:val="18"/>
                <w:szCs w:val="18"/>
              </w:rPr>
              <w:t>06 placas de 10 tubos 1,5”</w:t>
            </w:r>
            <w:proofErr w:type="gramEnd"/>
            <w:r w:rsidRPr="00A271E2">
              <w:rPr>
                <w:rFonts w:ascii="Bookman Old Style" w:eastAsia="Arial" w:hAnsi="Bookman Old Style" w:cs="Arial"/>
                <w:sz w:val="18"/>
                <w:szCs w:val="18"/>
              </w:rPr>
              <w:t xml:space="preserve"> efeito "z"</w:t>
            </w:r>
          </w:p>
          <w:p w14:paraId="21018E94" w14:textId="77777777" w:rsidR="000D4EF3" w:rsidRPr="00A271E2" w:rsidRDefault="000D4EF3" w:rsidP="00A271E2">
            <w:pPr>
              <w:spacing w:after="0" w:line="240" w:lineRule="auto"/>
              <w:jc w:val="both"/>
              <w:rPr>
                <w:rFonts w:ascii="Bookman Old Style" w:hAnsi="Bookman Old Style"/>
                <w:sz w:val="18"/>
                <w:szCs w:val="18"/>
                <w:lang w:eastAsia="x-none"/>
              </w:rPr>
            </w:pPr>
            <w:r w:rsidRPr="00A271E2">
              <w:rPr>
                <w:rFonts w:ascii="Bookman Old Style" w:hAnsi="Bookman Old Style"/>
                <w:sz w:val="18"/>
                <w:szCs w:val="18"/>
                <w:lang w:eastAsia="x-none"/>
              </w:rPr>
              <w:t>i) Duração de no mínimo 05 minutos;</w:t>
            </w:r>
          </w:p>
          <w:p w14:paraId="53C78C12" w14:textId="77777777" w:rsidR="000D4EF3" w:rsidRPr="00A271E2" w:rsidRDefault="000D4EF3" w:rsidP="00A271E2">
            <w:pPr>
              <w:spacing w:after="0" w:line="240" w:lineRule="auto"/>
              <w:jc w:val="both"/>
              <w:rPr>
                <w:rFonts w:ascii="Bookman Old Style" w:hAnsi="Bookman Old Style"/>
                <w:b/>
                <w:sz w:val="18"/>
                <w:szCs w:val="18"/>
                <w:lang w:eastAsia="x-none"/>
              </w:rPr>
            </w:pPr>
            <w:r w:rsidRPr="00A271E2">
              <w:rPr>
                <w:rFonts w:ascii="Bookman Old Style" w:hAnsi="Bookman Old Style"/>
                <w:sz w:val="18"/>
                <w:szCs w:val="18"/>
                <w:lang w:eastAsia="x-none"/>
              </w:rPr>
              <w:t xml:space="preserve">j) Para execução dos fogos, deverá ser observada e atendida todas as normas relativas </w:t>
            </w:r>
            <w:proofErr w:type="gramStart"/>
            <w:r w:rsidRPr="00A271E2">
              <w:rPr>
                <w:rFonts w:ascii="Bookman Old Style" w:hAnsi="Bookman Old Style"/>
                <w:sz w:val="18"/>
                <w:szCs w:val="18"/>
                <w:lang w:eastAsia="x-none"/>
              </w:rPr>
              <w:t>a</w:t>
            </w:r>
            <w:proofErr w:type="gramEnd"/>
            <w:r w:rsidRPr="00A271E2">
              <w:rPr>
                <w:rFonts w:ascii="Bookman Old Style" w:hAnsi="Bookman Old Style"/>
                <w:sz w:val="18"/>
                <w:szCs w:val="18"/>
                <w:lang w:eastAsia="x-none"/>
              </w:rPr>
              <w:t xml:space="preserve"> matéria, assim como as exigências do Corpo de Bombeiro”;</w:t>
            </w:r>
          </w:p>
          <w:p w14:paraId="2955733F" w14:textId="77777777" w:rsidR="000D4EF3" w:rsidRPr="00A271E2" w:rsidRDefault="000D4EF3" w:rsidP="00A271E2">
            <w:pPr>
              <w:spacing w:after="0" w:line="240" w:lineRule="auto"/>
              <w:jc w:val="both"/>
              <w:rPr>
                <w:rFonts w:ascii="Bookman Old Style" w:eastAsia="Arial" w:hAnsi="Bookman Old Style" w:cs="Arial"/>
                <w:b/>
                <w:sz w:val="18"/>
                <w:szCs w:val="18"/>
              </w:rPr>
            </w:pPr>
            <w:r w:rsidRPr="00A271E2">
              <w:rPr>
                <w:rFonts w:ascii="Bookman Old Style" w:hAnsi="Bookman Old Style"/>
                <w:sz w:val="18"/>
                <w:szCs w:val="18"/>
                <w:lang w:eastAsia="x-none"/>
              </w:rPr>
              <w:t xml:space="preserve">l)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4E32F028"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1334182F"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50907AE5"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R$ 4.000,00</w:t>
            </w:r>
          </w:p>
        </w:tc>
        <w:tc>
          <w:tcPr>
            <w:tcW w:w="0" w:type="auto"/>
            <w:shd w:val="clear" w:color="auto" w:fill="auto"/>
            <w:tcMar>
              <w:top w:w="28" w:type="dxa"/>
              <w:left w:w="28" w:type="dxa"/>
              <w:bottom w:w="28" w:type="dxa"/>
              <w:right w:w="28" w:type="dxa"/>
            </w:tcMar>
          </w:tcPr>
          <w:p w14:paraId="51C78965"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R$ 4.000,00</w:t>
            </w:r>
          </w:p>
        </w:tc>
      </w:tr>
      <w:tr w:rsidR="000D4EF3" w:rsidRPr="00A271E2" w14:paraId="6273C8FC" w14:textId="77777777" w:rsidTr="00DD3602">
        <w:tc>
          <w:tcPr>
            <w:tcW w:w="0" w:type="auto"/>
            <w:shd w:val="clear" w:color="auto" w:fill="auto"/>
            <w:tcMar>
              <w:top w:w="28" w:type="dxa"/>
              <w:left w:w="28" w:type="dxa"/>
              <w:bottom w:w="28" w:type="dxa"/>
              <w:right w:w="28" w:type="dxa"/>
            </w:tcMar>
          </w:tcPr>
          <w:p w14:paraId="571EE01D"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lastRenderedPageBreak/>
              <w:t>16</w:t>
            </w:r>
          </w:p>
        </w:tc>
        <w:tc>
          <w:tcPr>
            <w:tcW w:w="0" w:type="auto"/>
            <w:shd w:val="clear" w:color="auto" w:fill="auto"/>
            <w:tcMar>
              <w:top w:w="28" w:type="dxa"/>
              <w:left w:w="28" w:type="dxa"/>
              <w:bottom w:w="28" w:type="dxa"/>
              <w:right w:w="28" w:type="dxa"/>
            </w:tcMar>
          </w:tcPr>
          <w:p w14:paraId="56889E5D" w14:textId="77777777" w:rsidR="000D4EF3" w:rsidRPr="00A271E2" w:rsidRDefault="000D4EF3" w:rsidP="00A271E2">
            <w:pPr>
              <w:spacing w:after="0" w:line="240" w:lineRule="auto"/>
              <w:jc w:val="both"/>
              <w:rPr>
                <w:rFonts w:ascii="Bookman Old Style" w:eastAsia="Arial" w:hAnsi="Bookman Old Style" w:cs="Arial"/>
                <w:b/>
                <w:sz w:val="18"/>
                <w:szCs w:val="18"/>
              </w:rPr>
            </w:pPr>
            <w:r w:rsidRPr="00A271E2">
              <w:rPr>
                <w:rFonts w:ascii="Bookman Old Style" w:eastAsia="Arial" w:hAnsi="Bookman Old Style" w:cs="Arial"/>
                <w:b/>
                <w:sz w:val="18"/>
                <w:szCs w:val="18"/>
              </w:rPr>
              <w:t>TÉCNICO ESPECIALIZADO DE BLASTER DE FOGOS</w:t>
            </w:r>
          </w:p>
        </w:tc>
        <w:tc>
          <w:tcPr>
            <w:tcW w:w="0" w:type="auto"/>
            <w:shd w:val="clear" w:color="auto" w:fill="auto"/>
            <w:tcMar>
              <w:top w:w="28" w:type="dxa"/>
              <w:left w:w="28" w:type="dxa"/>
              <w:bottom w:w="28" w:type="dxa"/>
              <w:right w:w="28" w:type="dxa"/>
            </w:tcMar>
          </w:tcPr>
          <w:p w14:paraId="523029DB"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1CC288C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E0537E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R$ 1.450,00</w:t>
            </w:r>
          </w:p>
        </w:tc>
        <w:tc>
          <w:tcPr>
            <w:tcW w:w="0" w:type="auto"/>
            <w:shd w:val="clear" w:color="auto" w:fill="auto"/>
            <w:tcMar>
              <w:top w:w="28" w:type="dxa"/>
              <w:left w:w="28" w:type="dxa"/>
              <w:bottom w:w="28" w:type="dxa"/>
              <w:right w:w="28" w:type="dxa"/>
            </w:tcMar>
          </w:tcPr>
          <w:p w14:paraId="593F0A1C"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R$ 1.450,00</w:t>
            </w:r>
          </w:p>
        </w:tc>
      </w:tr>
      <w:tr w:rsidR="000D4EF3" w:rsidRPr="00A271E2" w14:paraId="0B880A77" w14:textId="77777777" w:rsidTr="00DD3602">
        <w:tc>
          <w:tcPr>
            <w:tcW w:w="0" w:type="auto"/>
            <w:shd w:val="clear" w:color="auto" w:fill="auto"/>
            <w:tcMar>
              <w:top w:w="28" w:type="dxa"/>
              <w:left w:w="28" w:type="dxa"/>
              <w:bottom w:w="28" w:type="dxa"/>
              <w:right w:w="28" w:type="dxa"/>
            </w:tcMar>
          </w:tcPr>
          <w:p w14:paraId="0EF24C35"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17</w:t>
            </w:r>
          </w:p>
        </w:tc>
        <w:tc>
          <w:tcPr>
            <w:tcW w:w="0" w:type="auto"/>
            <w:shd w:val="clear" w:color="auto" w:fill="auto"/>
            <w:tcMar>
              <w:top w:w="28" w:type="dxa"/>
              <w:left w:w="28" w:type="dxa"/>
              <w:bottom w:w="28" w:type="dxa"/>
              <w:right w:w="28" w:type="dxa"/>
            </w:tcMar>
          </w:tcPr>
          <w:p w14:paraId="00624CDF"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CERIMONIAL DE ABERTURA</w:t>
            </w:r>
            <w:r w:rsidRPr="00A271E2">
              <w:rPr>
                <w:rFonts w:ascii="Bookman Old Style" w:eastAsia="Arial" w:hAnsi="Bookman Old Style" w:cs="Arial"/>
                <w:sz w:val="18"/>
                <w:szCs w:val="18"/>
              </w:rPr>
              <w:t xml:space="preserve">, com a realização de show de iluminação mediante a utilização de lasers e leds, contemplando efeitos, evoluções e coreografias com temática alusiva ao evento, contando, ainda, com decoração da arena dispondo de passarela de apresentação dos profissionais com tapete vermelho e cortinas. </w:t>
            </w:r>
            <w:r w:rsidRPr="00A271E2">
              <w:rPr>
                <w:rFonts w:ascii="Bookman Old Style" w:eastAsia="Arial" w:hAnsi="Bookman Old Style" w:cs="Arial"/>
                <w:b/>
                <w:sz w:val="18"/>
                <w:szCs w:val="18"/>
              </w:rPr>
              <w:t>Estrutura mínima contendo</w:t>
            </w:r>
            <w:r w:rsidRPr="00A271E2">
              <w:rPr>
                <w:rFonts w:ascii="Bookman Old Style" w:eastAsia="Arial" w:hAnsi="Bookman Old Style" w:cs="Arial"/>
                <w:sz w:val="18"/>
                <w:szCs w:val="18"/>
              </w:rPr>
              <w:t xml:space="preserve">: </w:t>
            </w:r>
            <w:proofErr w:type="gramStart"/>
            <w:r w:rsidRPr="00A271E2">
              <w:rPr>
                <w:rFonts w:ascii="Bookman Old Style" w:eastAsia="Arial" w:hAnsi="Bookman Old Style" w:cs="Arial"/>
                <w:sz w:val="18"/>
                <w:szCs w:val="18"/>
              </w:rPr>
              <w:t>4</w:t>
            </w:r>
            <w:proofErr w:type="gramEnd"/>
            <w:r w:rsidRPr="00A271E2">
              <w:rPr>
                <w:rFonts w:ascii="Bookman Old Style" w:eastAsia="Arial" w:hAnsi="Bookman Old Style" w:cs="Arial"/>
                <w:sz w:val="18"/>
                <w:szCs w:val="18"/>
              </w:rPr>
              <w:t xml:space="preserve"> lança chamas coloridos; 1 máquina de fumaça; 1 máquina de papel picado; 4 refletores par led; 1 laser; 2 destaques de </w:t>
            </w:r>
            <w:proofErr w:type="spellStart"/>
            <w:r w:rsidRPr="00A271E2">
              <w:rPr>
                <w:rFonts w:ascii="Bookman Old Style" w:eastAsia="Arial" w:hAnsi="Bookman Old Style" w:cs="Arial"/>
                <w:sz w:val="18"/>
                <w:szCs w:val="18"/>
              </w:rPr>
              <w:t>bretes</w:t>
            </w:r>
            <w:proofErr w:type="spellEnd"/>
            <w:r w:rsidRPr="00A271E2">
              <w:rPr>
                <w:rFonts w:ascii="Bookman Old Style" w:eastAsia="Arial" w:hAnsi="Bookman Old Style" w:cs="Arial"/>
                <w:sz w:val="18"/>
                <w:szCs w:val="18"/>
              </w:rPr>
              <w:t>, 2 destaques de arena e 1 túnel inflável.</w:t>
            </w:r>
          </w:p>
          <w:p w14:paraId="562BC2A7"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b/>
                <w:sz w:val="18"/>
                <w:szCs w:val="18"/>
              </w:rPr>
            </w:pPr>
            <w:r w:rsidRPr="00A271E2">
              <w:rPr>
                <w:rFonts w:ascii="Bookman Old Style" w:eastAsia="Arial" w:hAnsi="Bookman Old Style" w:cs="Arial"/>
                <w:b/>
                <w:sz w:val="18"/>
                <w:szCs w:val="18"/>
              </w:rPr>
              <w:t>Deverá ser realizada em todos os dias do rodeio.</w:t>
            </w:r>
          </w:p>
        </w:tc>
        <w:tc>
          <w:tcPr>
            <w:tcW w:w="0" w:type="auto"/>
            <w:shd w:val="clear" w:color="auto" w:fill="auto"/>
            <w:tcMar>
              <w:top w:w="28" w:type="dxa"/>
              <w:left w:w="28" w:type="dxa"/>
              <w:bottom w:w="28" w:type="dxa"/>
              <w:right w:w="28" w:type="dxa"/>
            </w:tcMar>
          </w:tcPr>
          <w:p w14:paraId="67D770FC"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4F16667C"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29669550"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R$ 600,00</w:t>
            </w:r>
          </w:p>
        </w:tc>
        <w:tc>
          <w:tcPr>
            <w:tcW w:w="0" w:type="auto"/>
            <w:shd w:val="clear" w:color="auto" w:fill="auto"/>
            <w:tcMar>
              <w:top w:w="28" w:type="dxa"/>
              <w:left w:w="28" w:type="dxa"/>
              <w:bottom w:w="28" w:type="dxa"/>
              <w:right w:w="28" w:type="dxa"/>
            </w:tcMar>
          </w:tcPr>
          <w:p w14:paraId="5F7AF7F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R$ 1.800,00</w:t>
            </w:r>
          </w:p>
        </w:tc>
      </w:tr>
      <w:tr w:rsidR="000D4EF3" w:rsidRPr="00A271E2" w14:paraId="466A6F38" w14:textId="77777777" w:rsidTr="00DD3602">
        <w:tc>
          <w:tcPr>
            <w:tcW w:w="0" w:type="auto"/>
            <w:shd w:val="clear" w:color="auto" w:fill="auto"/>
            <w:tcMar>
              <w:top w:w="28" w:type="dxa"/>
              <w:left w:w="28" w:type="dxa"/>
              <w:bottom w:w="28" w:type="dxa"/>
              <w:right w:w="28" w:type="dxa"/>
            </w:tcMar>
          </w:tcPr>
          <w:p w14:paraId="7D062622"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18</w:t>
            </w:r>
          </w:p>
        </w:tc>
        <w:tc>
          <w:tcPr>
            <w:tcW w:w="0" w:type="auto"/>
            <w:shd w:val="clear" w:color="auto" w:fill="auto"/>
            <w:tcMar>
              <w:top w:w="28" w:type="dxa"/>
              <w:left w:w="28" w:type="dxa"/>
              <w:bottom w:w="28" w:type="dxa"/>
              <w:right w:w="28" w:type="dxa"/>
            </w:tcMar>
          </w:tcPr>
          <w:p w14:paraId="6FF1DB50"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JUÍZES DE RODEIO</w:t>
            </w:r>
            <w:r w:rsidRPr="00A271E2">
              <w:rPr>
                <w:rFonts w:ascii="Bookman Old Style" w:eastAsia="Arial" w:hAnsi="Bookman Old Style" w:cs="Arial"/>
                <w:sz w:val="18"/>
                <w:szCs w:val="18"/>
              </w:rPr>
              <w:t xml:space="preserve">, devidamente federado na </w:t>
            </w:r>
            <w:r w:rsidRPr="00A271E2">
              <w:rPr>
                <w:rFonts w:ascii="Bookman Old Style" w:eastAsia="Arial" w:hAnsi="Bookman Old Style" w:cs="Arial"/>
                <w:b/>
                <w:sz w:val="18"/>
                <w:szCs w:val="18"/>
              </w:rPr>
              <w:t>CNAR (Confederação Nacional de Rodeio)</w:t>
            </w:r>
            <w:r w:rsidRPr="00A271E2">
              <w:rPr>
                <w:rFonts w:ascii="Bookman Old Style" w:eastAsia="Arial" w:hAnsi="Bookman Old Style" w:cs="Arial"/>
                <w:sz w:val="18"/>
                <w:szCs w:val="18"/>
              </w:rPr>
              <w:t xml:space="preserve"> ou </w:t>
            </w:r>
            <w:r w:rsidRPr="00A271E2">
              <w:rPr>
                <w:rFonts w:ascii="Bookman Old Style" w:eastAsia="Arial" w:hAnsi="Bookman Old Style" w:cs="Arial"/>
                <w:b/>
                <w:sz w:val="18"/>
                <w:szCs w:val="18"/>
              </w:rPr>
              <w:t>Federação Estadual de Rodeio</w:t>
            </w:r>
            <w:r w:rsidRPr="00A271E2">
              <w:rPr>
                <w:rFonts w:ascii="Bookman Old Style" w:eastAsia="Arial" w:hAnsi="Bookman Old Style" w:cs="Arial"/>
                <w:sz w:val="18"/>
                <w:szCs w:val="18"/>
              </w:rPr>
              <w:t xml:space="preserve">. Mínimo de </w:t>
            </w:r>
            <w:proofErr w:type="gramStart"/>
            <w:r w:rsidRPr="00A271E2">
              <w:rPr>
                <w:rFonts w:ascii="Bookman Old Style" w:eastAsia="Arial" w:hAnsi="Bookman Old Style" w:cs="Arial"/>
                <w:sz w:val="18"/>
                <w:szCs w:val="18"/>
              </w:rPr>
              <w:t>1</w:t>
            </w:r>
            <w:proofErr w:type="gramEnd"/>
            <w:r w:rsidRPr="00A271E2">
              <w:rPr>
                <w:rFonts w:ascii="Bookman Old Style" w:eastAsia="Arial" w:hAnsi="Bookman Old Style" w:cs="Arial"/>
                <w:sz w:val="18"/>
                <w:szCs w:val="18"/>
              </w:rPr>
              <w:t xml:space="preserve"> juiz de arena e 1 juiz de </w:t>
            </w:r>
            <w:proofErr w:type="spellStart"/>
            <w:r w:rsidRPr="00A271E2">
              <w:rPr>
                <w:rFonts w:ascii="Bookman Old Style" w:eastAsia="Arial" w:hAnsi="Bookman Old Style" w:cs="Arial"/>
                <w:sz w:val="18"/>
                <w:szCs w:val="18"/>
              </w:rPr>
              <w:t>brete</w:t>
            </w:r>
            <w:proofErr w:type="spellEnd"/>
            <w:r w:rsidRPr="00A271E2">
              <w:rPr>
                <w:rFonts w:ascii="Bookman Old Style" w:eastAsia="Arial" w:hAnsi="Bookman Old Style" w:cs="Arial"/>
                <w:sz w:val="18"/>
                <w:szCs w:val="18"/>
              </w:rPr>
              <w:t>.</w:t>
            </w:r>
          </w:p>
          <w:p w14:paraId="2C777ABC"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7EAC3CB5"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UNIADE</w:t>
            </w:r>
          </w:p>
        </w:tc>
        <w:tc>
          <w:tcPr>
            <w:tcW w:w="0" w:type="auto"/>
            <w:shd w:val="clear" w:color="auto" w:fill="auto"/>
            <w:tcMar>
              <w:top w:w="28" w:type="dxa"/>
              <w:left w:w="28" w:type="dxa"/>
              <w:bottom w:w="28" w:type="dxa"/>
              <w:right w:w="28" w:type="dxa"/>
            </w:tcMar>
          </w:tcPr>
          <w:p w14:paraId="30A1F7B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50A9335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R$ 1.900,00</w:t>
            </w:r>
          </w:p>
        </w:tc>
        <w:tc>
          <w:tcPr>
            <w:tcW w:w="0" w:type="auto"/>
            <w:shd w:val="clear" w:color="auto" w:fill="auto"/>
            <w:tcMar>
              <w:top w:w="28" w:type="dxa"/>
              <w:left w:w="28" w:type="dxa"/>
              <w:bottom w:w="28" w:type="dxa"/>
              <w:right w:w="28" w:type="dxa"/>
            </w:tcMar>
          </w:tcPr>
          <w:p w14:paraId="0624A213"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R$ 3.800,00</w:t>
            </w:r>
          </w:p>
        </w:tc>
      </w:tr>
      <w:tr w:rsidR="000D4EF3" w:rsidRPr="00A271E2" w14:paraId="072BEA4C" w14:textId="77777777" w:rsidTr="00DD3602">
        <w:tc>
          <w:tcPr>
            <w:tcW w:w="0" w:type="auto"/>
            <w:shd w:val="clear" w:color="auto" w:fill="auto"/>
            <w:tcMar>
              <w:top w:w="28" w:type="dxa"/>
              <w:left w:w="28" w:type="dxa"/>
              <w:bottom w:w="28" w:type="dxa"/>
              <w:right w:w="28" w:type="dxa"/>
            </w:tcMar>
          </w:tcPr>
          <w:p w14:paraId="7C3999A5"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19</w:t>
            </w:r>
          </w:p>
          <w:p w14:paraId="48C85B22" w14:textId="77777777" w:rsidR="000D4EF3" w:rsidRPr="00A271E2" w:rsidRDefault="000D4EF3" w:rsidP="00A271E2">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495CFB7F"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COMENTARISTA</w:t>
            </w:r>
            <w:r w:rsidRPr="00A271E2">
              <w:rPr>
                <w:rFonts w:ascii="Bookman Old Style" w:eastAsia="Arial" w:hAnsi="Bookman Old Style" w:cs="Arial"/>
                <w:sz w:val="18"/>
                <w:szCs w:val="18"/>
              </w:rPr>
              <w:t xml:space="preserve">, devidamente federado na CNAR (Confederação Nacional de Rodeio) ou Federação Estadual de Rodeio A equipe de apresentadores de rodeio deverá possui no mínimo um comentarista de rodeio, para informar ao público sobre as montarias e demais peculiaridades do </w:t>
            </w:r>
            <w:r w:rsidRPr="00A271E2">
              <w:rPr>
                <w:rFonts w:ascii="Bookman Old Style" w:eastAsia="Arial" w:hAnsi="Bookman Old Style" w:cs="Arial"/>
                <w:sz w:val="18"/>
                <w:szCs w:val="18"/>
              </w:rPr>
              <w:lastRenderedPageBreak/>
              <w:t>evento.</w:t>
            </w:r>
          </w:p>
          <w:p w14:paraId="0F29104E"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356339A8"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3AA7BA26"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4F9D0EA8"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R$ 1.800,00</w:t>
            </w:r>
          </w:p>
        </w:tc>
        <w:tc>
          <w:tcPr>
            <w:tcW w:w="0" w:type="auto"/>
            <w:shd w:val="clear" w:color="auto" w:fill="auto"/>
            <w:tcMar>
              <w:top w:w="28" w:type="dxa"/>
              <w:left w:w="28" w:type="dxa"/>
              <w:bottom w:w="28" w:type="dxa"/>
              <w:right w:w="28" w:type="dxa"/>
            </w:tcMar>
          </w:tcPr>
          <w:p w14:paraId="57482E7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R$ 1.800,00</w:t>
            </w:r>
          </w:p>
        </w:tc>
      </w:tr>
      <w:tr w:rsidR="000D4EF3" w:rsidRPr="00A271E2" w14:paraId="175ED97D" w14:textId="77777777" w:rsidTr="00DD3602">
        <w:tc>
          <w:tcPr>
            <w:tcW w:w="0" w:type="auto"/>
            <w:shd w:val="clear" w:color="auto" w:fill="auto"/>
            <w:tcMar>
              <w:top w:w="28" w:type="dxa"/>
              <w:left w:w="28" w:type="dxa"/>
              <w:bottom w:w="28" w:type="dxa"/>
              <w:right w:w="28" w:type="dxa"/>
            </w:tcMar>
          </w:tcPr>
          <w:p w14:paraId="3AC80F45"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lastRenderedPageBreak/>
              <w:t>20</w:t>
            </w:r>
          </w:p>
        </w:tc>
        <w:tc>
          <w:tcPr>
            <w:tcW w:w="0" w:type="auto"/>
            <w:shd w:val="clear" w:color="auto" w:fill="auto"/>
            <w:tcMar>
              <w:top w:w="28" w:type="dxa"/>
              <w:left w:w="28" w:type="dxa"/>
              <w:bottom w:w="28" w:type="dxa"/>
              <w:right w:w="28" w:type="dxa"/>
            </w:tcMar>
          </w:tcPr>
          <w:p w14:paraId="27FEA39C"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DIRETOR DE RODEIO</w:t>
            </w:r>
            <w:r w:rsidRPr="00A271E2">
              <w:rPr>
                <w:rFonts w:ascii="Bookman Old Style" w:eastAsia="Arial" w:hAnsi="Bookman Old Style" w:cs="Arial"/>
                <w:sz w:val="18"/>
                <w:szCs w:val="18"/>
              </w:rPr>
              <w:t>, a equipe deverá ser dirigida por um Diretor de Rodeio, que será responsável por toda produção, organização e apresentação do evento.</w:t>
            </w:r>
          </w:p>
          <w:p w14:paraId="6ED74D78"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54C3DE77"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93A6E64"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51A9F97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R$ 1.500,00</w:t>
            </w:r>
          </w:p>
        </w:tc>
        <w:tc>
          <w:tcPr>
            <w:tcW w:w="0" w:type="auto"/>
            <w:shd w:val="clear" w:color="auto" w:fill="auto"/>
            <w:tcMar>
              <w:top w:w="28" w:type="dxa"/>
              <w:left w:w="28" w:type="dxa"/>
              <w:bottom w:w="28" w:type="dxa"/>
              <w:right w:w="28" w:type="dxa"/>
            </w:tcMar>
          </w:tcPr>
          <w:p w14:paraId="00D5710E"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R$ 1.500,00</w:t>
            </w:r>
          </w:p>
        </w:tc>
      </w:tr>
      <w:tr w:rsidR="000D4EF3" w:rsidRPr="00A271E2" w14:paraId="6EB78441" w14:textId="77777777" w:rsidTr="00DD3602">
        <w:tc>
          <w:tcPr>
            <w:tcW w:w="0" w:type="auto"/>
            <w:shd w:val="clear" w:color="auto" w:fill="auto"/>
            <w:tcMar>
              <w:top w:w="28" w:type="dxa"/>
              <w:left w:w="28" w:type="dxa"/>
              <w:bottom w:w="28" w:type="dxa"/>
              <w:right w:w="28" w:type="dxa"/>
            </w:tcMar>
          </w:tcPr>
          <w:p w14:paraId="2CCA5B1E"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21</w:t>
            </w:r>
          </w:p>
        </w:tc>
        <w:tc>
          <w:tcPr>
            <w:tcW w:w="0" w:type="auto"/>
            <w:shd w:val="clear" w:color="auto" w:fill="auto"/>
            <w:tcMar>
              <w:top w:w="28" w:type="dxa"/>
              <w:left w:w="28" w:type="dxa"/>
              <w:bottom w:w="28" w:type="dxa"/>
              <w:right w:w="28" w:type="dxa"/>
            </w:tcMar>
          </w:tcPr>
          <w:p w14:paraId="6A16508B"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TELÃO e TRANSMISSÃO</w:t>
            </w:r>
            <w:r w:rsidRPr="00A271E2">
              <w:rPr>
                <w:rFonts w:ascii="Bookman Old Style" w:eastAsia="Arial" w:hAnsi="Bookman Old Style" w:cs="Arial"/>
                <w:sz w:val="18"/>
                <w:szCs w:val="18"/>
              </w:rPr>
              <w:t xml:space="preserve">, com no mínimo: </w:t>
            </w:r>
          </w:p>
          <w:p w14:paraId="751CE75B"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a) Painel de led p5 outdoor 300x400 cm, de alta resolução;</w:t>
            </w:r>
          </w:p>
          <w:p w14:paraId="70E48425"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b) DUAS câmeras com operador;</w:t>
            </w:r>
          </w:p>
          <w:p w14:paraId="09AE6379"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c) Ilha de edição com operador para replay e outras mídias;</w:t>
            </w:r>
          </w:p>
          <w:p w14:paraId="022ADF52"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sz w:val="18"/>
                <w:szCs w:val="18"/>
              </w:rPr>
              <w:t>d) Filmagem com transmissão ao vivo no telão do rodeio e replay das montarias.</w:t>
            </w:r>
          </w:p>
          <w:p w14:paraId="41C5EF68"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17E3F7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DIÁRA</w:t>
            </w:r>
          </w:p>
        </w:tc>
        <w:tc>
          <w:tcPr>
            <w:tcW w:w="0" w:type="auto"/>
            <w:shd w:val="clear" w:color="auto" w:fill="auto"/>
            <w:tcMar>
              <w:top w:w="28" w:type="dxa"/>
              <w:left w:w="28" w:type="dxa"/>
              <w:bottom w:w="28" w:type="dxa"/>
              <w:right w:w="28" w:type="dxa"/>
            </w:tcMar>
          </w:tcPr>
          <w:p w14:paraId="4355FBDE"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54AC579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R$ 5.500,00</w:t>
            </w:r>
          </w:p>
        </w:tc>
        <w:tc>
          <w:tcPr>
            <w:tcW w:w="0" w:type="auto"/>
            <w:shd w:val="clear" w:color="auto" w:fill="auto"/>
            <w:tcMar>
              <w:top w:w="28" w:type="dxa"/>
              <w:left w:w="28" w:type="dxa"/>
              <w:bottom w:w="28" w:type="dxa"/>
              <w:right w:w="28" w:type="dxa"/>
            </w:tcMar>
          </w:tcPr>
          <w:p w14:paraId="72A9949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R$16.500,00</w:t>
            </w:r>
          </w:p>
        </w:tc>
      </w:tr>
      <w:tr w:rsidR="000D4EF3" w:rsidRPr="00A271E2" w14:paraId="293D6A18" w14:textId="77777777" w:rsidTr="00DD3602">
        <w:tc>
          <w:tcPr>
            <w:tcW w:w="0" w:type="auto"/>
            <w:shd w:val="clear" w:color="auto" w:fill="auto"/>
            <w:tcMar>
              <w:top w:w="28" w:type="dxa"/>
              <w:left w:w="28" w:type="dxa"/>
              <w:bottom w:w="28" w:type="dxa"/>
              <w:right w:w="28" w:type="dxa"/>
            </w:tcMar>
          </w:tcPr>
          <w:p w14:paraId="1159B26B"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22</w:t>
            </w:r>
          </w:p>
        </w:tc>
        <w:tc>
          <w:tcPr>
            <w:tcW w:w="0" w:type="auto"/>
            <w:shd w:val="clear" w:color="auto" w:fill="auto"/>
            <w:tcMar>
              <w:top w:w="28" w:type="dxa"/>
              <w:left w:w="28" w:type="dxa"/>
              <w:bottom w:w="28" w:type="dxa"/>
              <w:right w:w="28" w:type="dxa"/>
            </w:tcMar>
          </w:tcPr>
          <w:p w14:paraId="391E6FA4"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SISTEMA DE SOM LINE PARA RODEIO COM P.A. DUPLO</w:t>
            </w:r>
            <w:r w:rsidRPr="00A271E2">
              <w:rPr>
                <w:rFonts w:ascii="Bookman Old Style" w:eastAsia="Arial" w:hAnsi="Bookman Old Style" w:cs="Arial"/>
                <w:sz w:val="18"/>
                <w:szCs w:val="18"/>
              </w:rPr>
              <w:t>, com capacidade mínima de atendimento de 10 mil pessoas por toda a área do rodeio.</w:t>
            </w:r>
          </w:p>
          <w:p w14:paraId="5FADA5F7"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23C4E832"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540C9C7B"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02DBFE1E"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R$ 4.000,00</w:t>
            </w:r>
          </w:p>
        </w:tc>
        <w:tc>
          <w:tcPr>
            <w:tcW w:w="0" w:type="auto"/>
            <w:shd w:val="clear" w:color="auto" w:fill="auto"/>
            <w:tcMar>
              <w:top w:w="28" w:type="dxa"/>
              <w:left w:w="28" w:type="dxa"/>
              <w:bottom w:w="28" w:type="dxa"/>
              <w:right w:w="28" w:type="dxa"/>
            </w:tcMar>
          </w:tcPr>
          <w:p w14:paraId="4CB079CC"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R$12.000,00</w:t>
            </w:r>
          </w:p>
        </w:tc>
      </w:tr>
      <w:tr w:rsidR="000D4EF3" w:rsidRPr="00A271E2" w14:paraId="574511DE" w14:textId="77777777" w:rsidTr="00DD3602">
        <w:tc>
          <w:tcPr>
            <w:tcW w:w="0" w:type="auto"/>
            <w:shd w:val="clear" w:color="auto" w:fill="auto"/>
            <w:tcMar>
              <w:top w:w="28" w:type="dxa"/>
              <w:left w:w="28" w:type="dxa"/>
              <w:bottom w:w="28" w:type="dxa"/>
              <w:right w:w="28" w:type="dxa"/>
            </w:tcMar>
          </w:tcPr>
          <w:p w14:paraId="341BE32D"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23</w:t>
            </w:r>
          </w:p>
        </w:tc>
        <w:tc>
          <w:tcPr>
            <w:tcW w:w="0" w:type="auto"/>
            <w:shd w:val="clear" w:color="auto" w:fill="auto"/>
            <w:tcMar>
              <w:top w:w="28" w:type="dxa"/>
              <w:left w:w="28" w:type="dxa"/>
              <w:bottom w:w="28" w:type="dxa"/>
              <w:right w:w="28" w:type="dxa"/>
            </w:tcMar>
          </w:tcPr>
          <w:p w14:paraId="2CE701A0" w14:textId="77777777" w:rsidR="000D4EF3" w:rsidRPr="00A271E2" w:rsidRDefault="000D4EF3" w:rsidP="00A271E2">
            <w:pPr>
              <w:spacing w:after="0" w:line="240" w:lineRule="auto"/>
              <w:jc w:val="both"/>
              <w:rPr>
                <w:rFonts w:ascii="Bookman Old Style" w:eastAsia="Arial" w:hAnsi="Bookman Old Style" w:cs="Arial"/>
                <w:b/>
                <w:sz w:val="18"/>
                <w:szCs w:val="18"/>
              </w:rPr>
            </w:pPr>
            <w:r w:rsidRPr="00A271E2">
              <w:rPr>
                <w:rFonts w:ascii="Bookman Old Style" w:eastAsia="Arial" w:hAnsi="Bookman Old Style" w:cs="Arial"/>
                <w:b/>
                <w:sz w:val="18"/>
                <w:szCs w:val="18"/>
              </w:rPr>
              <w:t>TÉCNICO ESPECIALIZADO EM SONORIZAÇÃO</w:t>
            </w:r>
          </w:p>
          <w:p w14:paraId="35362D85"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b/>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7A7D0B5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2A2952D7"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0E5BBF2D"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R$ 900,00</w:t>
            </w:r>
          </w:p>
        </w:tc>
        <w:tc>
          <w:tcPr>
            <w:tcW w:w="0" w:type="auto"/>
            <w:shd w:val="clear" w:color="auto" w:fill="auto"/>
            <w:tcMar>
              <w:top w:w="28" w:type="dxa"/>
              <w:left w:w="28" w:type="dxa"/>
              <w:bottom w:w="28" w:type="dxa"/>
              <w:right w:w="28" w:type="dxa"/>
            </w:tcMar>
          </w:tcPr>
          <w:p w14:paraId="70C1D63F"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R$ 900,00</w:t>
            </w:r>
          </w:p>
        </w:tc>
      </w:tr>
      <w:tr w:rsidR="000D4EF3" w:rsidRPr="00A271E2" w14:paraId="05D161BD" w14:textId="77777777" w:rsidTr="00DD3602">
        <w:tc>
          <w:tcPr>
            <w:tcW w:w="0" w:type="auto"/>
            <w:shd w:val="clear" w:color="auto" w:fill="auto"/>
            <w:tcMar>
              <w:top w:w="28" w:type="dxa"/>
              <w:left w:w="28" w:type="dxa"/>
              <w:bottom w:w="28" w:type="dxa"/>
              <w:right w:w="28" w:type="dxa"/>
            </w:tcMar>
          </w:tcPr>
          <w:p w14:paraId="0FCB498B"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24</w:t>
            </w:r>
            <w:r w:rsidRPr="00A271E2">
              <w:rPr>
                <w:rFonts w:ascii="Bookman Old Style" w:eastAsia="Arial" w:hAnsi="Bookman Old Style" w:cs="Arial"/>
                <w:b/>
                <w:color w:val="FF0000"/>
                <w:sz w:val="18"/>
                <w:szCs w:val="18"/>
                <w:u w:val="single"/>
              </w:rPr>
              <w:t xml:space="preserve"> </w:t>
            </w:r>
          </w:p>
        </w:tc>
        <w:tc>
          <w:tcPr>
            <w:tcW w:w="0" w:type="auto"/>
            <w:shd w:val="clear" w:color="auto" w:fill="auto"/>
            <w:tcMar>
              <w:top w:w="28" w:type="dxa"/>
              <w:left w:w="28" w:type="dxa"/>
              <w:bottom w:w="28" w:type="dxa"/>
              <w:right w:w="28" w:type="dxa"/>
            </w:tcMar>
          </w:tcPr>
          <w:p w14:paraId="04D10F73"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SISTEMA DE ILUMINAÇÃO PROFISSIONAL</w:t>
            </w:r>
            <w:r w:rsidRPr="00A271E2">
              <w:rPr>
                <w:rFonts w:ascii="Bookman Old Style" w:eastAsia="Arial" w:hAnsi="Bookman Old Style" w:cs="Arial"/>
                <w:sz w:val="18"/>
                <w:szCs w:val="18"/>
              </w:rPr>
              <w:t xml:space="preserve"> composto de </w:t>
            </w:r>
            <w:proofErr w:type="spellStart"/>
            <w:r w:rsidRPr="00A271E2">
              <w:rPr>
                <w:rFonts w:ascii="Bookman Old Style" w:eastAsia="Arial" w:hAnsi="Bookman Old Style" w:cs="Arial"/>
                <w:sz w:val="18"/>
                <w:szCs w:val="18"/>
              </w:rPr>
              <w:t>mixer</w:t>
            </w:r>
            <w:proofErr w:type="spellEnd"/>
            <w:r w:rsidRPr="00A271E2">
              <w:rPr>
                <w:rFonts w:ascii="Bookman Old Style" w:eastAsia="Arial" w:hAnsi="Bookman Old Style" w:cs="Arial"/>
                <w:sz w:val="18"/>
                <w:szCs w:val="18"/>
              </w:rPr>
              <w:t xml:space="preserve"> de 48 canais, spots de luz par, efeitos tipo </w:t>
            </w:r>
            <w:proofErr w:type="spellStart"/>
            <w:r w:rsidRPr="00A271E2">
              <w:rPr>
                <w:rFonts w:ascii="Bookman Old Style" w:eastAsia="Arial" w:hAnsi="Bookman Old Style" w:cs="Arial"/>
                <w:sz w:val="18"/>
                <w:szCs w:val="18"/>
              </w:rPr>
              <w:t>cyberlights</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minibritts</w:t>
            </w:r>
            <w:proofErr w:type="spellEnd"/>
            <w:r w:rsidRPr="00A271E2">
              <w:rPr>
                <w:rFonts w:ascii="Bookman Old Style" w:eastAsia="Arial" w:hAnsi="Bookman Old Style" w:cs="Arial"/>
                <w:sz w:val="18"/>
                <w:szCs w:val="18"/>
              </w:rPr>
              <w:t xml:space="preserve"> com no mínimo, 3.600 watts, 10 </w:t>
            </w:r>
            <w:proofErr w:type="spellStart"/>
            <w:r w:rsidRPr="00A271E2">
              <w:rPr>
                <w:rFonts w:ascii="Bookman Old Style" w:eastAsia="Arial" w:hAnsi="Bookman Old Style" w:cs="Arial"/>
                <w:sz w:val="18"/>
                <w:szCs w:val="18"/>
              </w:rPr>
              <w:t>moving</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Beam</w:t>
            </w:r>
            <w:proofErr w:type="spellEnd"/>
            <w:r w:rsidRPr="00A271E2">
              <w:rPr>
                <w:rFonts w:ascii="Bookman Old Style" w:eastAsia="Arial" w:hAnsi="Bookman Old Style" w:cs="Arial"/>
                <w:sz w:val="18"/>
                <w:szCs w:val="18"/>
              </w:rPr>
              <w:t xml:space="preserve">; além de máquinas de fumaça, equipamentos com laser e efeitos do tipo </w:t>
            </w:r>
            <w:proofErr w:type="spellStart"/>
            <w:r w:rsidRPr="00A271E2">
              <w:rPr>
                <w:rFonts w:ascii="Bookman Old Style" w:eastAsia="Arial" w:hAnsi="Bookman Old Style" w:cs="Arial"/>
                <w:sz w:val="18"/>
                <w:szCs w:val="18"/>
              </w:rPr>
              <w:t>head</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rgb</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led</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scan</w:t>
            </w:r>
            <w:proofErr w:type="spellEnd"/>
            <w:r w:rsidRPr="00A271E2">
              <w:rPr>
                <w:rFonts w:ascii="Bookman Old Style" w:eastAsia="Arial" w:hAnsi="Bookman Old Style" w:cs="Arial"/>
                <w:sz w:val="18"/>
                <w:szCs w:val="18"/>
              </w:rPr>
              <w:t xml:space="preserve"> </w:t>
            </w:r>
            <w:proofErr w:type="spellStart"/>
            <w:r w:rsidRPr="00A271E2">
              <w:rPr>
                <w:rFonts w:ascii="Bookman Old Style" w:eastAsia="Arial" w:hAnsi="Bookman Old Style" w:cs="Arial"/>
                <w:sz w:val="18"/>
                <w:szCs w:val="18"/>
              </w:rPr>
              <w:t>strobo</w:t>
            </w:r>
            <w:proofErr w:type="spellEnd"/>
            <w:r w:rsidRPr="00A271E2">
              <w:rPr>
                <w:rFonts w:ascii="Bookman Old Style" w:eastAsia="Arial" w:hAnsi="Bookman Old Style" w:cs="Arial"/>
                <w:sz w:val="18"/>
                <w:szCs w:val="18"/>
              </w:rPr>
              <w:t>.</w:t>
            </w:r>
          </w:p>
          <w:p w14:paraId="634A59DC"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366637C5"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0A765B29"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7993D828"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R$ 1.666,00</w:t>
            </w:r>
          </w:p>
        </w:tc>
        <w:tc>
          <w:tcPr>
            <w:tcW w:w="0" w:type="auto"/>
            <w:shd w:val="clear" w:color="auto" w:fill="auto"/>
            <w:tcMar>
              <w:top w:w="28" w:type="dxa"/>
              <w:left w:w="28" w:type="dxa"/>
              <w:bottom w:w="28" w:type="dxa"/>
              <w:right w:w="28" w:type="dxa"/>
            </w:tcMar>
          </w:tcPr>
          <w:p w14:paraId="37D87370"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R$ 4.998,00</w:t>
            </w:r>
          </w:p>
        </w:tc>
      </w:tr>
      <w:tr w:rsidR="000D4EF3" w:rsidRPr="00A271E2" w14:paraId="6AF9AF5A" w14:textId="77777777" w:rsidTr="00DD3602">
        <w:tc>
          <w:tcPr>
            <w:tcW w:w="0" w:type="auto"/>
            <w:shd w:val="clear" w:color="auto" w:fill="auto"/>
            <w:tcMar>
              <w:top w:w="28" w:type="dxa"/>
              <w:left w:w="28" w:type="dxa"/>
              <w:bottom w:w="28" w:type="dxa"/>
              <w:right w:w="28" w:type="dxa"/>
            </w:tcMar>
          </w:tcPr>
          <w:p w14:paraId="4C9F3F2A"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25</w:t>
            </w:r>
          </w:p>
        </w:tc>
        <w:tc>
          <w:tcPr>
            <w:tcW w:w="0" w:type="auto"/>
            <w:shd w:val="clear" w:color="auto" w:fill="auto"/>
            <w:tcMar>
              <w:top w:w="28" w:type="dxa"/>
              <w:left w:w="28" w:type="dxa"/>
              <w:bottom w:w="28" w:type="dxa"/>
              <w:right w:w="28" w:type="dxa"/>
            </w:tcMar>
          </w:tcPr>
          <w:p w14:paraId="14470E3E" w14:textId="77777777" w:rsidR="000D4EF3" w:rsidRPr="00A271E2" w:rsidRDefault="000D4EF3" w:rsidP="00A271E2">
            <w:pPr>
              <w:spacing w:after="0" w:line="240" w:lineRule="auto"/>
              <w:jc w:val="both"/>
              <w:rPr>
                <w:rFonts w:ascii="Bookman Old Style" w:eastAsia="Arial" w:hAnsi="Bookman Old Style" w:cs="Arial"/>
                <w:b/>
                <w:sz w:val="18"/>
                <w:szCs w:val="18"/>
              </w:rPr>
            </w:pPr>
            <w:r w:rsidRPr="00A271E2">
              <w:rPr>
                <w:rFonts w:ascii="Bookman Old Style" w:eastAsia="Arial" w:hAnsi="Bookman Old Style" w:cs="Arial"/>
                <w:b/>
                <w:sz w:val="18"/>
                <w:szCs w:val="18"/>
              </w:rPr>
              <w:t>TÉCNICO ESPECIALIZADO EM ILUMINAÇÃO</w:t>
            </w:r>
          </w:p>
          <w:p w14:paraId="04FA2E27"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b/>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0CC9488A"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20F09CB8"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49B8F65E"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R$ 1.300,00</w:t>
            </w:r>
          </w:p>
        </w:tc>
        <w:tc>
          <w:tcPr>
            <w:tcW w:w="0" w:type="auto"/>
            <w:shd w:val="clear" w:color="auto" w:fill="auto"/>
            <w:tcMar>
              <w:top w:w="28" w:type="dxa"/>
              <w:left w:w="28" w:type="dxa"/>
              <w:bottom w:w="28" w:type="dxa"/>
              <w:right w:w="28" w:type="dxa"/>
            </w:tcMar>
          </w:tcPr>
          <w:p w14:paraId="57D03E7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R$ 1.300,00</w:t>
            </w:r>
          </w:p>
        </w:tc>
      </w:tr>
      <w:tr w:rsidR="000D4EF3" w:rsidRPr="00A271E2" w14:paraId="27ECD02F" w14:textId="77777777" w:rsidTr="00DD3602">
        <w:tc>
          <w:tcPr>
            <w:tcW w:w="0" w:type="auto"/>
            <w:shd w:val="clear" w:color="auto" w:fill="auto"/>
            <w:tcMar>
              <w:top w:w="28" w:type="dxa"/>
              <w:left w:w="28" w:type="dxa"/>
              <w:bottom w:w="28" w:type="dxa"/>
              <w:right w:w="28" w:type="dxa"/>
            </w:tcMar>
          </w:tcPr>
          <w:p w14:paraId="07C8F228"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26</w:t>
            </w:r>
          </w:p>
          <w:p w14:paraId="42FE8FB8" w14:textId="77777777" w:rsidR="000D4EF3" w:rsidRPr="00A271E2" w:rsidRDefault="000D4EF3" w:rsidP="00A271E2">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3ADC5F9C"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VETERINARIO</w:t>
            </w:r>
            <w:r w:rsidRPr="00A271E2">
              <w:rPr>
                <w:rFonts w:ascii="Bookman Old Style" w:eastAsia="Arial" w:hAnsi="Bookman Old Style" w:cs="Arial"/>
                <w:sz w:val="18"/>
                <w:szCs w:val="18"/>
              </w:rPr>
              <w:t xml:space="preserve"> inscrito no CRMV e na Federação Estadual de Rodeio ou CNAR, responsável pela fiscalização dos currais de fundo e de </w:t>
            </w:r>
            <w:proofErr w:type="spellStart"/>
            <w:r w:rsidRPr="00A271E2">
              <w:rPr>
                <w:rFonts w:ascii="Bookman Old Style" w:eastAsia="Arial" w:hAnsi="Bookman Old Style" w:cs="Arial"/>
                <w:sz w:val="18"/>
                <w:szCs w:val="18"/>
              </w:rPr>
              <w:t>Bretes</w:t>
            </w:r>
            <w:proofErr w:type="spellEnd"/>
            <w:r w:rsidRPr="00A271E2">
              <w:rPr>
                <w:rFonts w:ascii="Bookman Old Style" w:eastAsia="Arial" w:hAnsi="Bookman Old Style" w:cs="Arial"/>
                <w:sz w:val="18"/>
                <w:szCs w:val="18"/>
              </w:rPr>
              <w:t xml:space="preserve"> para garantir o bem estar animal.</w:t>
            </w:r>
          </w:p>
          <w:p w14:paraId="334CAE60"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1FCA7663"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352C81D1"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077CFE34" w14:textId="77777777" w:rsidR="000D4EF3" w:rsidRPr="00A271E2" w:rsidRDefault="000D4EF3" w:rsidP="00A271E2">
            <w:pPr>
              <w:spacing w:after="0" w:line="240" w:lineRule="auto"/>
              <w:jc w:val="center"/>
              <w:rPr>
                <w:rFonts w:ascii="Bookman Old Style" w:eastAsia="Arial" w:hAnsi="Bookman Old Style" w:cs="Arial"/>
                <w:bCs/>
                <w:sz w:val="18"/>
                <w:szCs w:val="18"/>
              </w:rPr>
            </w:pPr>
            <w:r w:rsidRPr="00A271E2">
              <w:rPr>
                <w:rFonts w:ascii="Bookman Old Style" w:hAnsi="Bookman Old Style" w:cs="Arial"/>
                <w:bCs/>
                <w:sz w:val="18"/>
                <w:szCs w:val="18"/>
              </w:rPr>
              <w:t>R$ 2.100,00</w:t>
            </w:r>
          </w:p>
        </w:tc>
        <w:tc>
          <w:tcPr>
            <w:tcW w:w="0" w:type="auto"/>
            <w:shd w:val="clear" w:color="auto" w:fill="auto"/>
            <w:tcMar>
              <w:top w:w="28" w:type="dxa"/>
              <w:left w:w="28" w:type="dxa"/>
              <w:bottom w:w="28" w:type="dxa"/>
              <w:right w:w="28" w:type="dxa"/>
            </w:tcMar>
          </w:tcPr>
          <w:p w14:paraId="6130CB1C" w14:textId="77777777" w:rsidR="000D4EF3" w:rsidRPr="00A271E2" w:rsidRDefault="000D4EF3" w:rsidP="00A271E2">
            <w:pPr>
              <w:spacing w:after="0" w:line="240" w:lineRule="auto"/>
              <w:jc w:val="center"/>
              <w:rPr>
                <w:rFonts w:ascii="Bookman Old Style" w:eastAsia="Arial" w:hAnsi="Bookman Old Style" w:cs="Arial"/>
                <w:bCs/>
                <w:sz w:val="18"/>
                <w:szCs w:val="18"/>
              </w:rPr>
            </w:pPr>
            <w:r w:rsidRPr="00A271E2">
              <w:rPr>
                <w:rFonts w:ascii="Bookman Old Style" w:hAnsi="Bookman Old Style" w:cs="Arial"/>
                <w:bCs/>
                <w:sz w:val="18"/>
                <w:szCs w:val="18"/>
              </w:rPr>
              <w:t>R$ 2.100,00</w:t>
            </w:r>
          </w:p>
        </w:tc>
      </w:tr>
      <w:tr w:rsidR="000D4EF3" w:rsidRPr="00A271E2" w14:paraId="459F3320" w14:textId="77777777" w:rsidTr="00DD3602">
        <w:tc>
          <w:tcPr>
            <w:tcW w:w="0" w:type="auto"/>
            <w:shd w:val="clear" w:color="auto" w:fill="auto"/>
            <w:tcMar>
              <w:top w:w="28" w:type="dxa"/>
              <w:left w:w="28" w:type="dxa"/>
              <w:bottom w:w="28" w:type="dxa"/>
              <w:right w:w="28" w:type="dxa"/>
            </w:tcMar>
          </w:tcPr>
          <w:p w14:paraId="42FB5AD7"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27</w:t>
            </w:r>
          </w:p>
        </w:tc>
        <w:tc>
          <w:tcPr>
            <w:tcW w:w="0" w:type="auto"/>
            <w:shd w:val="clear" w:color="auto" w:fill="auto"/>
            <w:tcMar>
              <w:top w:w="28" w:type="dxa"/>
              <w:left w:w="28" w:type="dxa"/>
              <w:bottom w:w="28" w:type="dxa"/>
              <w:right w:w="28" w:type="dxa"/>
            </w:tcMar>
          </w:tcPr>
          <w:p w14:paraId="3FD8B3AF"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 xml:space="preserve">PORTEIREIROS/PORTEIROS </w:t>
            </w:r>
            <w:r w:rsidRPr="00A271E2">
              <w:rPr>
                <w:rFonts w:ascii="Bookman Old Style" w:eastAsia="Arial" w:hAnsi="Bookman Old Style" w:cs="Arial"/>
                <w:sz w:val="18"/>
                <w:szCs w:val="18"/>
              </w:rPr>
              <w:t>especializados em montarias em touros.</w:t>
            </w:r>
          </w:p>
          <w:p w14:paraId="777228A6" w14:textId="77777777" w:rsidR="000D4EF3" w:rsidRPr="00A271E2" w:rsidRDefault="000D4EF3" w:rsidP="00A271E2">
            <w:pPr>
              <w:numPr>
                <w:ilvl w:val="0"/>
                <w:numId w:val="14"/>
              </w:numPr>
              <w:spacing w:after="0" w:line="240" w:lineRule="auto"/>
              <w:ind w:left="0" w:firstLine="0"/>
              <w:jc w:val="both"/>
              <w:rPr>
                <w:rFonts w:ascii="Bookman Old Style" w:eastAsia="Arial" w:hAnsi="Bookman Old Style" w:cs="Arial"/>
                <w:sz w:val="18"/>
                <w:szCs w:val="18"/>
              </w:rPr>
            </w:pPr>
            <w:r w:rsidRPr="00A271E2">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718E4D9B"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B442353"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000C1646"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R$ 900,00</w:t>
            </w:r>
          </w:p>
        </w:tc>
        <w:tc>
          <w:tcPr>
            <w:tcW w:w="0" w:type="auto"/>
            <w:shd w:val="clear" w:color="auto" w:fill="auto"/>
            <w:tcMar>
              <w:top w:w="28" w:type="dxa"/>
              <w:left w:w="28" w:type="dxa"/>
              <w:bottom w:w="28" w:type="dxa"/>
              <w:right w:w="28" w:type="dxa"/>
            </w:tcMar>
          </w:tcPr>
          <w:p w14:paraId="6ABF3D4A"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R$ 1.800,00</w:t>
            </w:r>
          </w:p>
        </w:tc>
      </w:tr>
      <w:tr w:rsidR="000D4EF3" w:rsidRPr="00A271E2" w14:paraId="0CEFF9A1" w14:textId="77777777" w:rsidTr="00DD3602">
        <w:tc>
          <w:tcPr>
            <w:tcW w:w="0" w:type="auto"/>
            <w:shd w:val="clear" w:color="auto" w:fill="auto"/>
            <w:tcMar>
              <w:top w:w="28" w:type="dxa"/>
              <w:left w:w="28" w:type="dxa"/>
              <w:bottom w:w="28" w:type="dxa"/>
              <w:right w:w="28" w:type="dxa"/>
            </w:tcMar>
          </w:tcPr>
          <w:p w14:paraId="077921AE" w14:textId="77777777" w:rsidR="000D4EF3" w:rsidRPr="00A271E2" w:rsidRDefault="000D4EF3" w:rsidP="00A271E2">
            <w:pPr>
              <w:spacing w:after="0" w:line="240" w:lineRule="auto"/>
              <w:jc w:val="center"/>
              <w:rPr>
                <w:rFonts w:ascii="Bookman Old Style" w:eastAsia="Arial" w:hAnsi="Bookman Old Style" w:cs="Arial"/>
                <w:b/>
                <w:sz w:val="18"/>
                <w:szCs w:val="18"/>
              </w:rPr>
            </w:pPr>
            <w:r w:rsidRPr="00A271E2">
              <w:rPr>
                <w:rFonts w:ascii="Bookman Old Style" w:eastAsia="Arial" w:hAnsi="Bookman Old Style" w:cs="Arial"/>
                <w:b/>
                <w:sz w:val="18"/>
                <w:szCs w:val="18"/>
              </w:rPr>
              <w:t>28</w:t>
            </w:r>
          </w:p>
        </w:tc>
        <w:tc>
          <w:tcPr>
            <w:tcW w:w="0" w:type="auto"/>
            <w:shd w:val="clear" w:color="auto" w:fill="auto"/>
            <w:tcMar>
              <w:top w:w="28" w:type="dxa"/>
              <w:left w:w="28" w:type="dxa"/>
              <w:bottom w:w="28" w:type="dxa"/>
              <w:right w:w="28" w:type="dxa"/>
            </w:tcMar>
          </w:tcPr>
          <w:p w14:paraId="4D0DB586" w14:textId="77777777" w:rsidR="000D4EF3" w:rsidRPr="00A271E2" w:rsidRDefault="000D4EF3" w:rsidP="00A271E2">
            <w:pPr>
              <w:spacing w:after="0" w:line="240" w:lineRule="auto"/>
              <w:jc w:val="both"/>
              <w:rPr>
                <w:rFonts w:ascii="Bookman Old Style" w:eastAsia="Arial" w:hAnsi="Bookman Old Style" w:cs="Arial"/>
                <w:sz w:val="18"/>
                <w:szCs w:val="18"/>
              </w:rPr>
            </w:pPr>
            <w:r w:rsidRPr="00A271E2">
              <w:rPr>
                <w:rFonts w:ascii="Bookman Old Style" w:eastAsia="Arial" w:hAnsi="Bookman Old Style" w:cs="Arial"/>
                <w:b/>
                <w:sz w:val="18"/>
                <w:szCs w:val="18"/>
              </w:rPr>
              <w:t xml:space="preserve">GERADOR </w:t>
            </w:r>
            <w:r w:rsidRPr="00A271E2">
              <w:rPr>
                <w:rFonts w:ascii="Bookman Old Style" w:eastAsia="Arial" w:hAnsi="Bookman Old Style" w:cs="Arial"/>
                <w:sz w:val="18"/>
                <w:szCs w:val="18"/>
              </w:rPr>
              <w:t xml:space="preserve">de no mínimo 100 </w:t>
            </w:r>
            <w:proofErr w:type="spellStart"/>
            <w:proofErr w:type="gramStart"/>
            <w:r w:rsidRPr="00A271E2">
              <w:rPr>
                <w:rFonts w:ascii="Bookman Old Style" w:eastAsia="Arial" w:hAnsi="Bookman Old Style" w:cs="Arial"/>
                <w:sz w:val="18"/>
                <w:szCs w:val="18"/>
              </w:rPr>
              <w:t>kva</w:t>
            </w:r>
            <w:proofErr w:type="spellEnd"/>
            <w:proofErr w:type="gramEnd"/>
          </w:p>
        </w:tc>
        <w:tc>
          <w:tcPr>
            <w:tcW w:w="0" w:type="auto"/>
            <w:shd w:val="clear" w:color="auto" w:fill="auto"/>
            <w:tcMar>
              <w:top w:w="28" w:type="dxa"/>
              <w:left w:w="28" w:type="dxa"/>
              <w:bottom w:w="28" w:type="dxa"/>
              <w:right w:w="28" w:type="dxa"/>
            </w:tcMar>
          </w:tcPr>
          <w:p w14:paraId="21F9C10E"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DIARIA</w:t>
            </w:r>
          </w:p>
        </w:tc>
        <w:tc>
          <w:tcPr>
            <w:tcW w:w="0" w:type="auto"/>
            <w:shd w:val="clear" w:color="auto" w:fill="auto"/>
            <w:tcMar>
              <w:top w:w="28" w:type="dxa"/>
              <w:left w:w="28" w:type="dxa"/>
              <w:bottom w:w="28" w:type="dxa"/>
              <w:right w:w="28" w:type="dxa"/>
            </w:tcMar>
          </w:tcPr>
          <w:p w14:paraId="056FF4BB" w14:textId="77777777" w:rsidR="000D4EF3" w:rsidRPr="00A271E2" w:rsidRDefault="000D4EF3" w:rsidP="00A271E2">
            <w:pPr>
              <w:spacing w:after="0" w:line="240" w:lineRule="auto"/>
              <w:jc w:val="center"/>
              <w:rPr>
                <w:rFonts w:ascii="Bookman Old Style" w:eastAsia="Arial" w:hAnsi="Bookman Old Style" w:cs="Arial"/>
                <w:sz w:val="18"/>
                <w:szCs w:val="18"/>
              </w:rPr>
            </w:pPr>
            <w:r w:rsidRPr="00A271E2">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330C57B7"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R$ 3.334,00</w:t>
            </w:r>
          </w:p>
        </w:tc>
        <w:tc>
          <w:tcPr>
            <w:tcW w:w="0" w:type="auto"/>
            <w:shd w:val="clear" w:color="auto" w:fill="auto"/>
            <w:tcMar>
              <w:top w:w="28" w:type="dxa"/>
              <w:left w:w="28" w:type="dxa"/>
              <w:bottom w:w="28" w:type="dxa"/>
              <w:right w:w="28" w:type="dxa"/>
            </w:tcMar>
          </w:tcPr>
          <w:p w14:paraId="7B8DE0A4" w14:textId="77777777" w:rsidR="000D4EF3" w:rsidRPr="00A271E2" w:rsidRDefault="000D4EF3" w:rsidP="00A271E2">
            <w:pPr>
              <w:spacing w:after="0" w:line="240" w:lineRule="auto"/>
              <w:jc w:val="right"/>
              <w:rPr>
                <w:rFonts w:ascii="Bookman Old Style" w:eastAsia="Arial" w:hAnsi="Bookman Old Style" w:cs="Arial"/>
                <w:bCs/>
                <w:sz w:val="18"/>
                <w:szCs w:val="18"/>
              </w:rPr>
            </w:pPr>
            <w:r w:rsidRPr="00A271E2">
              <w:rPr>
                <w:rFonts w:ascii="Bookman Old Style" w:hAnsi="Bookman Old Style" w:cs="Arial"/>
                <w:bCs/>
                <w:sz w:val="18"/>
                <w:szCs w:val="18"/>
              </w:rPr>
              <w:t>R$10.002,00</w:t>
            </w:r>
          </w:p>
        </w:tc>
      </w:tr>
      <w:tr w:rsidR="000D4EF3" w:rsidRPr="00A271E2" w14:paraId="4AB01836" w14:textId="77777777" w:rsidTr="00DD3602">
        <w:tc>
          <w:tcPr>
            <w:tcW w:w="0" w:type="auto"/>
            <w:gridSpan w:val="5"/>
            <w:shd w:val="clear" w:color="auto" w:fill="auto"/>
            <w:tcMar>
              <w:top w:w="28" w:type="dxa"/>
              <w:left w:w="28" w:type="dxa"/>
              <w:bottom w:w="28" w:type="dxa"/>
              <w:right w:w="28" w:type="dxa"/>
            </w:tcMar>
          </w:tcPr>
          <w:p w14:paraId="6D484750" w14:textId="77777777" w:rsidR="000D4EF3" w:rsidRPr="00A271E2" w:rsidRDefault="000D4EF3" w:rsidP="00A271E2">
            <w:pPr>
              <w:spacing w:after="0" w:line="240" w:lineRule="auto"/>
              <w:jc w:val="right"/>
              <w:rPr>
                <w:rFonts w:ascii="Bookman Old Style" w:eastAsia="Arial" w:hAnsi="Bookman Old Style" w:cs="Arial"/>
                <w:b/>
                <w:sz w:val="18"/>
                <w:szCs w:val="18"/>
              </w:rPr>
            </w:pPr>
            <w:r w:rsidRPr="00A271E2">
              <w:rPr>
                <w:rFonts w:ascii="Bookman Old Style" w:eastAsia="Arial" w:hAnsi="Bookman Old Style" w:cs="Arial"/>
                <w:b/>
                <w:sz w:val="18"/>
                <w:szCs w:val="18"/>
              </w:rPr>
              <w:t>VALOR TOTAL GLOBAL ESTIMADO</w:t>
            </w:r>
          </w:p>
        </w:tc>
        <w:tc>
          <w:tcPr>
            <w:tcW w:w="0" w:type="auto"/>
            <w:shd w:val="clear" w:color="auto" w:fill="auto"/>
            <w:tcMar>
              <w:top w:w="28" w:type="dxa"/>
              <w:left w:w="28" w:type="dxa"/>
              <w:bottom w:w="28" w:type="dxa"/>
              <w:right w:w="28" w:type="dxa"/>
            </w:tcMar>
          </w:tcPr>
          <w:p w14:paraId="08E4C040" w14:textId="77777777" w:rsidR="000D4EF3" w:rsidRPr="00A271E2" w:rsidRDefault="000D4EF3" w:rsidP="00A271E2">
            <w:pPr>
              <w:spacing w:after="0" w:line="240" w:lineRule="auto"/>
              <w:jc w:val="right"/>
              <w:rPr>
                <w:rFonts w:ascii="Bookman Old Style" w:eastAsia="Arial" w:hAnsi="Bookman Old Style" w:cs="Arial"/>
                <w:b/>
                <w:sz w:val="18"/>
                <w:szCs w:val="18"/>
              </w:rPr>
            </w:pPr>
            <w:r w:rsidRPr="00A271E2">
              <w:rPr>
                <w:rFonts w:ascii="Bookman Old Style" w:hAnsi="Bookman Old Style" w:cs="Arial"/>
                <w:b/>
                <w:sz w:val="18"/>
                <w:szCs w:val="18"/>
              </w:rPr>
              <w:t>R$240.632,00</w:t>
            </w:r>
          </w:p>
        </w:tc>
      </w:tr>
      <w:tr w:rsidR="00CF2897" w:rsidRPr="00A271E2" w14:paraId="03A50B71" w14:textId="77777777" w:rsidTr="00882837">
        <w:tc>
          <w:tcPr>
            <w:tcW w:w="0" w:type="auto"/>
            <w:gridSpan w:val="6"/>
            <w:shd w:val="clear" w:color="auto" w:fill="auto"/>
            <w:tcMar>
              <w:top w:w="28" w:type="dxa"/>
              <w:left w:w="28" w:type="dxa"/>
              <w:bottom w:w="28" w:type="dxa"/>
              <w:right w:w="28" w:type="dxa"/>
            </w:tcMar>
          </w:tcPr>
          <w:p w14:paraId="2C0CD71C" w14:textId="1C490603" w:rsidR="00CF2897" w:rsidRPr="00A271E2" w:rsidRDefault="00CF2897" w:rsidP="00A271E2">
            <w:pPr>
              <w:spacing w:after="0" w:line="240" w:lineRule="auto"/>
              <w:jc w:val="both"/>
              <w:rPr>
                <w:rFonts w:ascii="Bookman Old Style" w:hAnsi="Bookman Old Style" w:cs="Arial"/>
                <w:b/>
                <w:sz w:val="18"/>
                <w:szCs w:val="18"/>
              </w:rPr>
            </w:pPr>
            <w:r w:rsidRPr="00A271E2">
              <w:rPr>
                <w:rFonts w:ascii="Bookman Old Style" w:hAnsi="Bookman Old Style" w:cs="Arial"/>
                <w:b/>
                <w:sz w:val="18"/>
                <w:szCs w:val="18"/>
              </w:rPr>
              <w:t>Qualquer referência à marca na descrição de algum equipamento é mera exemplificação de qualidade, podendo ser substituído por outro de igual ou superior especificação de marca diversa.</w:t>
            </w:r>
          </w:p>
        </w:tc>
      </w:tr>
    </w:tbl>
    <w:p w14:paraId="0EA6E8EF" w14:textId="496F1394" w:rsidR="009C29C5" w:rsidRPr="00A271E2" w:rsidRDefault="00E60D52" w:rsidP="00A271E2">
      <w:pPr>
        <w:spacing w:after="120" w:line="240" w:lineRule="auto"/>
        <w:jc w:val="both"/>
        <w:rPr>
          <w:rFonts w:ascii="Bookman Old Style" w:hAnsi="Bookman Old Style"/>
          <w:color w:val="000000"/>
          <w:lang w:eastAsia="pt-BR"/>
        </w:rPr>
      </w:pPr>
      <w:r w:rsidRPr="00A271E2">
        <w:rPr>
          <w:rFonts w:ascii="Bookman Old Style" w:hAnsi="Bookman Old Style"/>
          <w:b/>
          <w:color w:val="000000"/>
          <w:lang w:eastAsia="pt-BR"/>
        </w:rPr>
        <w:lastRenderedPageBreak/>
        <w:t>1.3.</w:t>
      </w:r>
      <w:r w:rsidRPr="00A271E2">
        <w:rPr>
          <w:rFonts w:ascii="Bookman Old Style" w:hAnsi="Bookman Old Style"/>
          <w:color w:val="000000"/>
          <w:lang w:eastAsia="pt-BR"/>
        </w:rPr>
        <w:t xml:space="preserve"> </w:t>
      </w:r>
      <w:r w:rsidR="009C29C5" w:rsidRPr="00A271E2">
        <w:rPr>
          <w:rFonts w:ascii="Bookman Old Style" w:hAnsi="Bookman Old Style"/>
          <w:color w:val="000000"/>
          <w:lang w:eastAsia="pt-BR"/>
        </w:rPr>
        <w:t xml:space="preserve">A contratação será </w:t>
      </w:r>
      <w:r w:rsidR="00177EA9" w:rsidRPr="00A271E2">
        <w:rPr>
          <w:rFonts w:ascii="Bookman Old Style" w:hAnsi="Bookman Old Style"/>
          <w:color w:val="000000"/>
          <w:lang w:eastAsia="pt-BR"/>
        </w:rPr>
        <w:t>procedida</w:t>
      </w:r>
      <w:r w:rsidR="009C29C5" w:rsidRPr="00A271E2">
        <w:rPr>
          <w:rFonts w:ascii="Bookman Old Style" w:hAnsi="Bookman Old Style"/>
          <w:color w:val="000000"/>
          <w:lang w:eastAsia="pt-BR"/>
        </w:rPr>
        <w:t xml:space="preserve"> por pregão presencial, o que trará ampla participação de empresas interessadas que fará com que o preço a ser contratado se aproxime ao valor de mercado. </w:t>
      </w:r>
      <w:r w:rsidR="00F13DD1" w:rsidRPr="00A271E2">
        <w:rPr>
          <w:rFonts w:ascii="Bookman Old Style" w:hAnsi="Bookman Old Style"/>
          <w:color w:val="000000"/>
          <w:lang w:eastAsia="pt-BR"/>
        </w:rPr>
        <w:t>A justificativa pela adoção do pregão presencial se encontra no ETP</w:t>
      </w:r>
      <w:r w:rsidR="009C29C5" w:rsidRPr="00A271E2">
        <w:rPr>
          <w:rFonts w:ascii="Bookman Old Style" w:hAnsi="Bookman Old Style"/>
          <w:lang w:eastAsia="pt-BR"/>
        </w:rPr>
        <w:t>.</w:t>
      </w:r>
    </w:p>
    <w:p w14:paraId="6C3E3BFB" w14:textId="0D375483" w:rsidR="0064068D" w:rsidRPr="00A271E2" w:rsidRDefault="0064068D"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1.</w:t>
      </w:r>
      <w:r w:rsidR="00E60D52" w:rsidRPr="00A271E2">
        <w:rPr>
          <w:rFonts w:ascii="Bookman Old Style" w:hAnsi="Bookman Old Style" w:cs="Times New Roman"/>
          <w:b/>
        </w:rPr>
        <w:t>4</w:t>
      </w:r>
      <w:r w:rsidRPr="00A271E2">
        <w:rPr>
          <w:rFonts w:ascii="Bookman Old Style" w:hAnsi="Bookman Old Style" w:cs="Times New Roman"/>
          <w:b/>
        </w:rPr>
        <w:t>.</w:t>
      </w:r>
      <w:r w:rsidR="00EA59D4" w:rsidRPr="00A271E2">
        <w:rPr>
          <w:rFonts w:ascii="Bookman Old Style" w:hAnsi="Bookman Old Style" w:cs="Times New Roman"/>
        </w:rPr>
        <w:tab/>
      </w:r>
      <w:r w:rsidRPr="00A271E2">
        <w:rPr>
          <w:rFonts w:ascii="Bookman Old Style" w:hAnsi="Bookman Old Style" w:cs="Times New Roman"/>
        </w:rPr>
        <w:t>Não será permitido ao licitante:</w:t>
      </w:r>
    </w:p>
    <w:p w14:paraId="2A8FF90E" w14:textId="77777777" w:rsidR="0064068D" w:rsidRPr="00A271E2" w:rsidRDefault="0064068D" w:rsidP="00A271E2">
      <w:pPr>
        <w:pStyle w:val="Lista2"/>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a</w:t>
      </w:r>
      <w:proofErr w:type="gramEnd"/>
      <w:r w:rsidRPr="00A271E2">
        <w:rPr>
          <w:rFonts w:ascii="Bookman Old Style" w:hAnsi="Bookman Old Style" w:cs="Times New Roman"/>
        </w:rPr>
        <w:t>)</w:t>
      </w:r>
      <w:r w:rsidR="00EA59D4" w:rsidRPr="00A271E2">
        <w:rPr>
          <w:rFonts w:ascii="Bookman Old Style" w:hAnsi="Bookman Old Style" w:cs="Times New Roman"/>
        </w:rPr>
        <w:tab/>
      </w:r>
      <w:r w:rsidRPr="00A271E2">
        <w:rPr>
          <w:rFonts w:ascii="Bookman Old Style" w:hAnsi="Bookman Old Style" w:cs="Times New Roman"/>
        </w:rPr>
        <w:t>Oferecer proposta em quantitativo inferior ao previsto no subitem 1.</w:t>
      </w:r>
      <w:r w:rsidR="009E3A74" w:rsidRPr="00A271E2">
        <w:rPr>
          <w:rFonts w:ascii="Bookman Old Style" w:hAnsi="Bookman Old Style" w:cs="Times New Roman"/>
        </w:rPr>
        <w:t>2</w:t>
      </w:r>
      <w:r w:rsidRPr="00A271E2">
        <w:rPr>
          <w:rFonts w:ascii="Bookman Old Style" w:hAnsi="Bookman Old Style" w:cs="Times New Roman"/>
        </w:rPr>
        <w:t xml:space="preserve"> deste Termo de Referência (proposta parcial);</w:t>
      </w:r>
    </w:p>
    <w:p w14:paraId="70526513" w14:textId="77777777" w:rsidR="0064068D" w:rsidRPr="00A271E2" w:rsidRDefault="0064068D" w:rsidP="00A271E2">
      <w:pPr>
        <w:pStyle w:val="Lista2"/>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b)</w:t>
      </w:r>
      <w:proofErr w:type="gramEnd"/>
      <w:r w:rsidR="00EA59D4" w:rsidRPr="00A271E2">
        <w:rPr>
          <w:rFonts w:ascii="Bookman Old Style" w:hAnsi="Bookman Old Style" w:cs="Times New Roman"/>
        </w:rPr>
        <w:tab/>
      </w:r>
      <w:r w:rsidRPr="00A271E2">
        <w:rPr>
          <w:rFonts w:ascii="Bookman Old Style" w:hAnsi="Bookman Old Style" w:cs="Times New Roman"/>
        </w:rPr>
        <w:t>Preços diferentes para o mesmo item a ser licitado.</w:t>
      </w:r>
    </w:p>
    <w:p w14:paraId="23FC85B0" w14:textId="7930DC2F" w:rsidR="0064068D" w:rsidRPr="00A271E2" w:rsidRDefault="0064068D"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
          <w:bCs/>
        </w:rPr>
        <w:t>1.</w:t>
      </w:r>
      <w:r w:rsidR="00E60D52" w:rsidRPr="00A271E2">
        <w:rPr>
          <w:rFonts w:ascii="Bookman Old Style" w:hAnsi="Bookman Old Style" w:cs="Times New Roman"/>
          <w:b/>
          <w:bCs/>
        </w:rPr>
        <w:t>5</w:t>
      </w:r>
      <w:r w:rsidRPr="00A271E2">
        <w:rPr>
          <w:rFonts w:ascii="Bookman Old Style" w:hAnsi="Bookman Old Style" w:cs="Times New Roman"/>
          <w:b/>
          <w:bCs/>
        </w:rPr>
        <w:t>.</w:t>
      </w:r>
      <w:r w:rsidRPr="00A271E2">
        <w:rPr>
          <w:rFonts w:ascii="Bookman Old Style" w:hAnsi="Bookman Old Style" w:cs="Times New Roman"/>
          <w:bCs/>
        </w:rPr>
        <w:t xml:space="preserve"> O objeto desta contratação é caracterizado como bem</w:t>
      </w:r>
      <w:r w:rsidR="00F13DD1" w:rsidRPr="00A271E2">
        <w:rPr>
          <w:rFonts w:ascii="Bookman Old Style" w:hAnsi="Bookman Old Style" w:cs="Times New Roman"/>
          <w:bCs/>
        </w:rPr>
        <w:t>/serviço</w:t>
      </w:r>
      <w:r w:rsidRPr="00A271E2">
        <w:rPr>
          <w:rFonts w:ascii="Bookman Old Style" w:hAnsi="Bookman Old Style" w:cs="Times New Roman"/>
          <w:bCs/>
        </w:rPr>
        <w:t xml:space="preserve"> comum nos termos do inciso </w:t>
      </w:r>
      <w:r w:rsidRPr="00A271E2">
        <w:rPr>
          <w:rFonts w:ascii="Bookman Old Style" w:eastAsia="Times New Roman" w:hAnsi="Bookman Old Style" w:cs="Times New Roman"/>
          <w:lang w:eastAsia="pt-BR"/>
        </w:rPr>
        <w:t>XIII do art.6º da Lei 14.133</w:t>
      </w:r>
      <w:r w:rsidR="00C7313E" w:rsidRPr="00A271E2">
        <w:rPr>
          <w:rFonts w:ascii="Bookman Old Style" w:eastAsia="Times New Roman" w:hAnsi="Bookman Old Style" w:cs="Times New Roman"/>
          <w:lang w:eastAsia="pt-BR"/>
        </w:rPr>
        <w:t xml:space="preserve">, de </w:t>
      </w:r>
      <w:r w:rsidRPr="00A271E2">
        <w:rPr>
          <w:rFonts w:ascii="Bookman Old Style" w:eastAsia="Times New Roman" w:hAnsi="Bookman Old Style" w:cs="Times New Roman"/>
          <w:lang w:eastAsia="pt-BR"/>
        </w:rPr>
        <w:t>2021</w:t>
      </w:r>
      <w:r w:rsidRPr="00A271E2">
        <w:rPr>
          <w:rFonts w:ascii="Bookman Old Style" w:hAnsi="Bookman Old Style" w:cs="Times New Roman"/>
          <w:bCs/>
        </w:rPr>
        <w:t>, conforme informado na SD originária, e atende as disposições do Decreto</w:t>
      </w:r>
      <w:r w:rsidR="00557C4D" w:rsidRPr="00A271E2">
        <w:rPr>
          <w:rFonts w:ascii="Bookman Old Style" w:hAnsi="Bookman Old Style" w:cs="Times New Roman"/>
          <w:bCs/>
        </w:rPr>
        <w:t xml:space="preserve"> 430/2024,</w:t>
      </w:r>
      <w:r w:rsidRPr="00A271E2">
        <w:rPr>
          <w:rFonts w:ascii="Bookman Old Style" w:hAnsi="Bookman Old Style" w:cs="Times New Roman"/>
          <w:bCs/>
        </w:rPr>
        <w:t xml:space="preserve"> não se caracterizando como bem de luxo.</w:t>
      </w:r>
    </w:p>
    <w:p w14:paraId="52DEB49A" w14:textId="3DB7C2E2" w:rsidR="006B2AF6" w:rsidRPr="00A271E2" w:rsidRDefault="00792620" w:rsidP="00A271E2">
      <w:pPr>
        <w:pStyle w:val="Corpodetexto"/>
        <w:spacing w:line="240" w:lineRule="auto"/>
        <w:jc w:val="both"/>
        <w:rPr>
          <w:rFonts w:ascii="Bookman Old Style" w:hAnsi="Bookman Old Style" w:cs="Times New Roman"/>
          <w:b/>
          <w:lang w:eastAsia="pt-BR"/>
        </w:rPr>
      </w:pPr>
      <w:r>
        <w:rPr>
          <w:rFonts w:ascii="Bookman Old Style" w:hAnsi="Bookman Old Style" w:cs="Times New Roman"/>
          <w:b/>
          <w:lang w:eastAsia="pt-BR"/>
        </w:rPr>
        <w:t xml:space="preserve">1.6. </w:t>
      </w:r>
      <w:r w:rsidR="00557C4D" w:rsidRPr="00A271E2">
        <w:rPr>
          <w:rFonts w:ascii="Bookman Old Style" w:hAnsi="Bookman Old Style" w:cs="Times New Roman"/>
          <w:b/>
          <w:lang w:eastAsia="pt-BR"/>
        </w:rPr>
        <w:t xml:space="preserve">Do Prazo de Vigência </w:t>
      </w:r>
      <w:r w:rsidR="005838AB" w:rsidRPr="00A271E2">
        <w:rPr>
          <w:rFonts w:ascii="Bookman Old Style" w:hAnsi="Bookman Old Style" w:cs="Times New Roman"/>
          <w:b/>
          <w:lang w:eastAsia="pt-BR"/>
        </w:rPr>
        <w:t>dos Contratos</w:t>
      </w:r>
      <w:r w:rsidR="00557C4D" w:rsidRPr="00A271E2">
        <w:rPr>
          <w:rFonts w:ascii="Bookman Old Style" w:hAnsi="Bookman Old Style" w:cs="Times New Roman"/>
          <w:b/>
          <w:lang w:eastAsia="pt-BR"/>
        </w:rPr>
        <w:t>:</w:t>
      </w:r>
    </w:p>
    <w:p w14:paraId="5987429B" w14:textId="2CA16AAC" w:rsidR="006B2AF6" w:rsidRPr="00A271E2" w:rsidRDefault="0064068D" w:rsidP="00A271E2">
      <w:pPr>
        <w:pStyle w:val="Corpodetexto"/>
        <w:spacing w:line="240" w:lineRule="auto"/>
        <w:jc w:val="both"/>
        <w:rPr>
          <w:rFonts w:ascii="Bookman Old Style" w:hAnsi="Bookman Old Style" w:cs="Times New Roman"/>
        </w:rPr>
      </w:pPr>
      <w:r w:rsidRPr="00A271E2">
        <w:rPr>
          <w:rFonts w:ascii="Bookman Old Style" w:hAnsi="Bookman Old Style" w:cs="Times New Roman"/>
          <w:b/>
          <w:lang w:eastAsia="pt-BR"/>
        </w:rPr>
        <w:t>1.</w:t>
      </w:r>
      <w:r w:rsidR="00E60D52" w:rsidRPr="00A271E2">
        <w:rPr>
          <w:rFonts w:ascii="Bookman Old Style" w:hAnsi="Bookman Old Style" w:cs="Times New Roman"/>
          <w:b/>
          <w:lang w:eastAsia="pt-BR"/>
        </w:rPr>
        <w:t>6</w:t>
      </w:r>
      <w:r w:rsidRPr="00A271E2">
        <w:rPr>
          <w:rFonts w:ascii="Bookman Old Style" w:hAnsi="Bookman Old Style" w:cs="Times New Roman"/>
          <w:lang w:eastAsia="pt-BR"/>
        </w:rPr>
        <w:t>.</w:t>
      </w:r>
      <w:r w:rsidR="00792620">
        <w:rPr>
          <w:rFonts w:ascii="Bookman Old Style" w:hAnsi="Bookman Old Style" w:cs="Times New Roman"/>
          <w:b/>
          <w:bCs/>
          <w:lang w:eastAsia="pt-BR"/>
        </w:rPr>
        <w:t>1.</w:t>
      </w:r>
      <w:r w:rsidR="00EA59D4" w:rsidRPr="00A271E2">
        <w:rPr>
          <w:rFonts w:ascii="Bookman Old Style" w:hAnsi="Bookman Old Style" w:cs="Times New Roman"/>
          <w:lang w:eastAsia="pt-BR"/>
        </w:rPr>
        <w:tab/>
      </w:r>
      <w:r w:rsidR="007A470F" w:rsidRPr="00A271E2">
        <w:rPr>
          <w:rFonts w:ascii="Bookman Old Style" w:hAnsi="Bookman Old Style" w:cs="Times New Roman"/>
          <w:lang w:eastAsia="pt-BR"/>
        </w:rPr>
        <w:t xml:space="preserve">O prazo de vigência do contrato a ser formalizado será de </w:t>
      </w:r>
      <w:r w:rsidR="006B2AF6" w:rsidRPr="00A271E2">
        <w:rPr>
          <w:rFonts w:ascii="Bookman Old Style" w:hAnsi="Bookman Old Style" w:cs="Times New Roman"/>
          <w:b/>
          <w:lang w:eastAsia="pt-BR"/>
        </w:rPr>
        <w:t>03</w:t>
      </w:r>
      <w:r w:rsidR="007A470F" w:rsidRPr="00A271E2">
        <w:rPr>
          <w:rFonts w:ascii="Bookman Old Style" w:hAnsi="Bookman Old Style" w:cs="Times New Roman"/>
          <w:b/>
          <w:lang w:eastAsia="pt-BR"/>
        </w:rPr>
        <w:t xml:space="preserve"> (</w:t>
      </w:r>
      <w:r w:rsidR="006B2AF6" w:rsidRPr="00A271E2">
        <w:rPr>
          <w:rFonts w:ascii="Bookman Old Style" w:hAnsi="Bookman Old Style" w:cs="Times New Roman"/>
          <w:b/>
          <w:lang w:eastAsia="pt-BR"/>
        </w:rPr>
        <w:t>três</w:t>
      </w:r>
      <w:r w:rsidR="007A470F" w:rsidRPr="00A271E2">
        <w:rPr>
          <w:rFonts w:ascii="Bookman Old Style" w:hAnsi="Bookman Old Style" w:cs="Times New Roman"/>
          <w:b/>
          <w:lang w:eastAsia="pt-BR"/>
        </w:rPr>
        <w:t xml:space="preserve">) </w:t>
      </w:r>
      <w:r w:rsidR="009A06E4" w:rsidRPr="00A271E2">
        <w:rPr>
          <w:rFonts w:ascii="Bookman Old Style" w:hAnsi="Bookman Old Style" w:cs="Times New Roman"/>
          <w:b/>
          <w:lang w:eastAsia="pt-BR"/>
        </w:rPr>
        <w:t>meses</w:t>
      </w:r>
      <w:r w:rsidR="007A470F" w:rsidRPr="00A271E2">
        <w:rPr>
          <w:rFonts w:ascii="Bookman Old Style" w:hAnsi="Bookman Old Style" w:cs="Times New Roman"/>
          <w:lang w:eastAsia="pt-BR"/>
        </w:rPr>
        <w:t>, contados da data d</w:t>
      </w:r>
      <w:r w:rsidR="006B2AF6" w:rsidRPr="00A271E2">
        <w:rPr>
          <w:rFonts w:ascii="Bookman Old Style" w:hAnsi="Bookman Old Style" w:cs="Times New Roman"/>
          <w:lang w:eastAsia="pt-BR"/>
        </w:rPr>
        <w:t>e sua assinatura,</w:t>
      </w:r>
      <w:r w:rsidR="007A470F" w:rsidRPr="00A271E2">
        <w:rPr>
          <w:rFonts w:ascii="Bookman Old Style" w:hAnsi="Bookman Old Style" w:cs="Times New Roman"/>
          <w:lang w:eastAsia="pt-BR"/>
        </w:rPr>
        <w:t xml:space="preserve"> </w:t>
      </w:r>
      <w:r w:rsidR="006B2AF6" w:rsidRPr="00A271E2">
        <w:rPr>
          <w:rFonts w:ascii="Bookman Old Style" w:hAnsi="Bookman Old Style" w:cs="Times New Roman"/>
        </w:rPr>
        <w:t>considerando-se o prazo necessário para:</w:t>
      </w:r>
    </w:p>
    <w:p w14:paraId="71AE7C84" w14:textId="77777777" w:rsidR="00792620" w:rsidRPr="00792620" w:rsidRDefault="006B2AF6" w:rsidP="00792620">
      <w:pPr>
        <w:pStyle w:val="Corpodetexto"/>
        <w:numPr>
          <w:ilvl w:val="0"/>
          <w:numId w:val="45"/>
        </w:numPr>
        <w:spacing w:line="240" w:lineRule="auto"/>
        <w:ind w:left="426"/>
        <w:jc w:val="both"/>
        <w:rPr>
          <w:rFonts w:ascii="Bookman Old Style" w:hAnsi="Bookman Old Style" w:cs="Times New Roman"/>
          <w:b/>
          <w:lang w:eastAsia="pt-BR"/>
        </w:rPr>
      </w:pPr>
      <w:proofErr w:type="gramStart"/>
      <w:r w:rsidRPr="00A271E2">
        <w:rPr>
          <w:rFonts w:ascii="Bookman Old Style" w:hAnsi="Bookman Old Style" w:cs="Times New Roman"/>
        </w:rPr>
        <w:t>mobilização</w:t>
      </w:r>
      <w:proofErr w:type="gramEnd"/>
      <w:r w:rsidRPr="00A271E2">
        <w:rPr>
          <w:rFonts w:ascii="Bookman Old Style" w:hAnsi="Bookman Old Style" w:cs="Times New Roman"/>
        </w:rPr>
        <w:t xml:space="preserve"> e montagem da estrutura;</w:t>
      </w:r>
    </w:p>
    <w:p w14:paraId="6EF35005" w14:textId="3C4D0465" w:rsidR="006B2AF6" w:rsidRPr="00792620" w:rsidRDefault="006B2AF6" w:rsidP="00792620">
      <w:pPr>
        <w:pStyle w:val="Corpodetexto"/>
        <w:numPr>
          <w:ilvl w:val="0"/>
          <w:numId w:val="45"/>
        </w:numPr>
        <w:spacing w:line="240" w:lineRule="auto"/>
        <w:ind w:left="426"/>
        <w:jc w:val="both"/>
        <w:rPr>
          <w:rFonts w:ascii="Bookman Old Style" w:hAnsi="Bookman Old Style" w:cs="Times New Roman"/>
          <w:b/>
          <w:lang w:eastAsia="pt-BR"/>
        </w:rPr>
      </w:pPr>
      <w:proofErr w:type="gramStart"/>
      <w:r w:rsidRPr="00792620">
        <w:rPr>
          <w:rFonts w:ascii="Bookman Old Style" w:hAnsi="Bookman Old Style" w:cs="Times New Roman"/>
        </w:rPr>
        <w:t>realização</w:t>
      </w:r>
      <w:proofErr w:type="gramEnd"/>
      <w:r w:rsidRPr="00792620">
        <w:rPr>
          <w:rFonts w:ascii="Bookman Old Style" w:hAnsi="Bookman Old Style" w:cs="Times New Roman"/>
        </w:rPr>
        <w:t xml:space="preserve"> do rodeio nos dias 02, 03 e 04 de maio de 2025;</w:t>
      </w:r>
    </w:p>
    <w:p w14:paraId="0751C143" w14:textId="0B454B90" w:rsidR="006B2AF6" w:rsidRPr="00A271E2" w:rsidRDefault="006B2AF6" w:rsidP="00792620">
      <w:pPr>
        <w:pStyle w:val="PargrafodaLista"/>
        <w:widowControl w:val="0"/>
        <w:numPr>
          <w:ilvl w:val="0"/>
          <w:numId w:val="45"/>
        </w:numPr>
        <w:autoSpaceDE w:val="0"/>
        <w:autoSpaceDN w:val="0"/>
        <w:spacing w:after="120" w:line="240" w:lineRule="auto"/>
        <w:ind w:left="426"/>
        <w:contextualSpacing w:val="0"/>
        <w:jc w:val="both"/>
        <w:rPr>
          <w:rFonts w:ascii="Bookman Old Style" w:hAnsi="Bookman Old Style" w:cs="Times New Roman"/>
        </w:rPr>
      </w:pPr>
      <w:proofErr w:type="gramStart"/>
      <w:r w:rsidRPr="00A271E2">
        <w:rPr>
          <w:rFonts w:ascii="Bookman Old Style" w:hAnsi="Bookman Old Style" w:cs="Times New Roman"/>
        </w:rPr>
        <w:t>desmontagem</w:t>
      </w:r>
      <w:proofErr w:type="gramEnd"/>
      <w:r w:rsidRPr="00A271E2">
        <w:rPr>
          <w:rFonts w:ascii="Bookman Old Style" w:hAnsi="Bookman Old Style" w:cs="Times New Roman"/>
        </w:rPr>
        <w:t xml:space="preserve"> e desmobilização final;</w:t>
      </w:r>
    </w:p>
    <w:p w14:paraId="666FDB1D" w14:textId="3777F5DA" w:rsidR="006B2AF6" w:rsidRPr="00A271E2" w:rsidRDefault="006B2AF6" w:rsidP="00792620">
      <w:pPr>
        <w:pStyle w:val="PargrafodaLista"/>
        <w:widowControl w:val="0"/>
        <w:numPr>
          <w:ilvl w:val="0"/>
          <w:numId w:val="45"/>
        </w:numPr>
        <w:autoSpaceDE w:val="0"/>
        <w:autoSpaceDN w:val="0"/>
        <w:spacing w:after="120" w:line="240" w:lineRule="auto"/>
        <w:ind w:left="426"/>
        <w:contextualSpacing w:val="0"/>
        <w:jc w:val="both"/>
        <w:rPr>
          <w:rFonts w:ascii="Bookman Old Style" w:hAnsi="Bookman Old Style" w:cs="Times New Roman"/>
        </w:rPr>
      </w:pPr>
      <w:proofErr w:type="gramStart"/>
      <w:r w:rsidRPr="00A271E2">
        <w:rPr>
          <w:rFonts w:ascii="Bookman Old Style" w:hAnsi="Bookman Old Style" w:cs="Times New Roman"/>
        </w:rPr>
        <w:t>conclusão</w:t>
      </w:r>
      <w:proofErr w:type="gramEnd"/>
      <w:r w:rsidRPr="00A271E2">
        <w:rPr>
          <w:rFonts w:ascii="Bookman Old Style" w:hAnsi="Bookman Old Style" w:cs="Times New Roman"/>
        </w:rPr>
        <w:t xml:space="preserve"> das obrigações acessórias e administrativas.</w:t>
      </w:r>
    </w:p>
    <w:p w14:paraId="054D9E1C" w14:textId="38F814EE" w:rsidR="00F554F0" w:rsidRPr="00A271E2" w:rsidRDefault="006B2AF6"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b/>
          <w:bCs/>
        </w:rPr>
        <w:t>1.7.</w:t>
      </w:r>
      <w:r w:rsidRPr="00A271E2">
        <w:rPr>
          <w:rFonts w:ascii="Bookman Old Style" w:hAnsi="Bookman Old Style" w:cs="Times New Roman"/>
        </w:rPr>
        <w:t xml:space="preserve"> </w:t>
      </w:r>
      <w:r w:rsidR="00F554F0" w:rsidRPr="00A271E2">
        <w:rPr>
          <w:rFonts w:ascii="Bookman Old Style" w:hAnsi="Bookman Old Style" w:cs="Times New Roman"/>
        </w:rPr>
        <w:t xml:space="preserve">Por se tratar de </w:t>
      </w:r>
      <w:r w:rsidR="00F554F0" w:rsidRPr="00A271E2">
        <w:rPr>
          <w:rFonts w:ascii="Bookman Old Style" w:hAnsi="Bookman Old Style" w:cs="Times New Roman"/>
          <w:b/>
          <w:bCs/>
        </w:rPr>
        <w:t>contrato por escopo</w:t>
      </w:r>
      <w:r w:rsidR="00F554F0" w:rsidRPr="00A271E2">
        <w:rPr>
          <w:rFonts w:ascii="Bookman Old Style" w:hAnsi="Bookman Old Style" w:cs="Times New Roman"/>
        </w:rPr>
        <w:t xml:space="preserve">, sua vigência se encerrará com a </w:t>
      </w:r>
      <w:r w:rsidR="00F554F0" w:rsidRPr="00A271E2">
        <w:rPr>
          <w:rFonts w:ascii="Bookman Old Style" w:hAnsi="Bookman Old Style" w:cs="Times New Roman"/>
          <w:b/>
          <w:bCs/>
        </w:rPr>
        <w:t xml:space="preserve">execução integral do objeto ou será automaticamente prorrogado </w:t>
      </w:r>
      <w:r w:rsidR="000A3265" w:rsidRPr="00A271E2">
        <w:rPr>
          <w:rFonts w:ascii="Bookman Old Style" w:hAnsi="Bookman Old Style" w:cs="Times New Roman"/>
        </w:rPr>
        <w:t>pelo prazo necessário à sua conclusão do objeto, desde que justificado nos autos</w:t>
      </w:r>
      <w:r w:rsidR="000A3265" w:rsidRPr="00A271E2">
        <w:rPr>
          <w:rFonts w:ascii="Bookman Old Style" w:hAnsi="Bookman Old Style" w:cs="Times New Roman"/>
          <w:b/>
          <w:bCs/>
        </w:rPr>
        <w:t>.</w:t>
      </w:r>
    </w:p>
    <w:p w14:paraId="45F12BD8" w14:textId="6BF88304" w:rsidR="0064068D" w:rsidRPr="00A271E2" w:rsidRDefault="0064068D"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b/>
        </w:rPr>
        <w:t>1.</w:t>
      </w:r>
      <w:r w:rsidR="00F554F0" w:rsidRPr="00A271E2">
        <w:rPr>
          <w:rFonts w:ascii="Bookman Old Style" w:hAnsi="Bookman Old Style" w:cs="Times New Roman"/>
          <w:b/>
        </w:rPr>
        <w:t>8</w:t>
      </w:r>
      <w:r w:rsidRPr="00A271E2">
        <w:rPr>
          <w:rFonts w:ascii="Bookman Old Style" w:hAnsi="Bookman Old Style" w:cs="Times New Roman"/>
        </w:rPr>
        <w:t>. O instrumento do contrato conterá o detalhamento das regras que serão aplicadas em relação à vigência da contratação.</w:t>
      </w:r>
    </w:p>
    <w:p w14:paraId="502BDC07" w14:textId="77777777" w:rsidR="00234595" w:rsidRPr="00A271E2" w:rsidRDefault="00234595"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p>
    <w:p w14:paraId="3DA4DB39" w14:textId="77777777" w:rsidR="00D906AC" w:rsidRPr="00A271E2" w:rsidRDefault="00D906AC" w:rsidP="00A271E2">
      <w:pPr>
        <w:pStyle w:val="PargrafodaLista"/>
        <w:widowControl w:val="0"/>
        <w:numPr>
          <w:ilvl w:val="0"/>
          <w:numId w:val="1"/>
        </w:numPr>
        <w:autoSpaceDE w:val="0"/>
        <w:autoSpaceDN w:val="0"/>
        <w:spacing w:after="120" w:line="240" w:lineRule="auto"/>
        <w:ind w:left="0" w:firstLine="0"/>
        <w:contextualSpacing w:val="0"/>
        <w:jc w:val="both"/>
        <w:rPr>
          <w:rFonts w:ascii="Bookman Old Style" w:hAnsi="Bookman Old Style" w:cs="Times New Roman"/>
          <w:b/>
          <w:bCs/>
        </w:rPr>
      </w:pPr>
      <w:r w:rsidRPr="00A271E2">
        <w:rPr>
          <w:rFonts w:ascii="Bookman Old Style" w:hAnsi="Bookman Old Style" w:cs="Times New Roman"/>
          <w:b/>
          <w:bCs/>
        </w:rPr>
        <w:t>DA JUSTIFICATIVA/NECESSIDADE DA CONTRATAÇÃO</w:t>
      </w:r>
    </w:p>
    <w:p w14:paraId="03341F6A" w14:textId="575AEB12"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2.1. </w:t>
      </w:r>
      <w:r w:rsidR="004E497D" w:rsidRPr="00A271E2">
        <w:rPr>
          <w:rFonts w:ascii="Bookman Old Style" w:hAnsi="Bookman Old Style" w:cs="Times New Roman"/>
        </w:rPr>
        <w:t xml:space="preserve">A presente contratação tem como objetivo viabilizar a execução integral do </w:t>
      </w:r>
      <w:r w:rsidR="004E497D" w:rsidRPr="00A271E2">
        <w:rPr>
          <w:rFonts w:ascii="Bookman Old Style" w:hAnsi="Bookman Old Style" w:cs="Times New Roman"/>
          <w:b/>
          <w:bCs/>
        </w:rPr>
        <w:t>RODEIO PROFISSIONAL</w:t>
      </w:r>
      <w:r w:rsidR="004E497D" w:rsidRPr="00A271E2">
        <w:rPr>
          <w:rFonts w:ascii="Bookman Old Style" w:hAnsi="Bookman Old Style" w:cs="Times New Roman"/>
        </w:rPr>
        <w:t xml:space="preserve">, a ser realizado nos dias </w:t>
      </w:r>
      <w:r w:rsidR="004E497D" w:rsidRPr="00A271E2">
        <w:rPr>
          <w:rFonts w:ascii="Bookman Old Style" w:hAnsi="Bookman Old Style" w:cs="Times New Roman"/>
          <w:b/>
          <w:bCs/>
        </w:rPr>
        <w:t>02 a 04 de maio de 2025</w:t>
      </w:r>
      <w:r w:rsidR="004E497D" w:rsidRPr="00A271E2">
        <w:rPr>
          <w:rFonts w:ascii="Bookman Old Style" w:hAnsi="Bookman Old Style" w:cs="Times New Roman"/>
        </w:rPr>
        <w:t xml:space="preserve">, como uma das atrações principais da </w:t>
      </w:r>
      <w:r w:rsidR="004E497D" w:rsidRPr="00A271E2">
        <w:rPr>
          <w:rFonts w:ascii="Bookman Old Style" w:hAnsi="Bookman Old Style" w:cs="Times New Roman"/>
          <w:b/>
          <w:bCs/>
        </w:rPr>
        <w:t xml:space="preserve">I EXPO </w:t>
      </w:r>
      <w:proofErr w:type="gramStart"/>
      <w:r w:rsidR="004E497D" w:rsidRPr="00A271E2">
        <w:rPr>
          <w:rFonts w:ascii="Bookman Old Style" w:hAnsi="Bookman Old Style" w:cs="Times New Roman"/>
          <w:b/>
          <w:bCs/>
        </w:rPr>
        <w:t>RODEIO</w:t>
      </w:r>
      <w:proofErr w:type="gramEnd"/>
      <w:r w:rsidR="004E497D" w:rsidRPr="00A271E2">
        <w:rPr>
          <w:rFonts w:ascii="Bookman Old Style" w:hAnsi="Bookman Old Style" w:cs="Times New Roman"/>
          <w:b/>
          <w:bCs/>
        </w:rPr>
        <w:t xml:space="preserve"> de Eugenópolis/MG</w:t>
      </w:r>
      <w:r w:rsidR="004E497D" w:rsidRPr="00A271E2">
        <w:rPr>
          <w:rFonts w:ascii="Bookman Old Style" w:hAnsi="Bookman Old Style" w:cs="Times New Roman"/>
        </w:rPr>
        <w:t>, em comemoração ao aniversário de 134 anos de emancipação político-administrativa do Município.</w:t>
      </w:r>
    </w:p>
    <w:p w14:paraId="01A5E44D" w14:textId="03CF7E7C"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2.2. </w:t>
      </w:r>
      <w:r w:rsidR="004E497D" w:rsidRPr="00A271E2">
        <w:rPr>
          <w:rFonts w:ascii="Bookman Old Style" w:hAnsi="Bookman Old Style" w:cs="Times New Roman"/>
        </w:rPr>
        <w:t>O evento visa à valorização da cultura sertaneja, tradicional na história e identidade da cidade e da região, além de estimular o turismo, o comércio e os serviços locais, promovendo geração de renda, empregos temporários e projeção institucional do Município.</w:t>
      </w:r>
    </w:p>
    <w:p w14:paraId="4DE3B477" w14:textId="4A68B8FD"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2.3. </w:t>
      </w:r>
      <w:r w:rsidR="004E497D" w:rsidRPr="00A271E2">
        <w:rPr>
          <w:rFonts w:ascii="Bookman Old Style" w:hAnsi="Bookman Old Style" w:cs="Times New Roman"/>
        </w:rPr>
        <w:t>A realização do rodeio exige alto nível de especialização técnica, envolvendo a montagem de arena e estruturas correlatas, contratação de equipe técnica (locutor, comentarista, juízes, salva-vidas), fornecimento de boiada, serviços de som, iluminação, pirotecnia, telão, e demais elementos estruturais e artísticos.</w:t>
      </w:r>
    </w:p>
    <w:p w14:paraId="543419B1" w14:textId="0ABC597E"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2.4. </w:t>
      </w:r>
      <w:r w:rsidR="004E497D" w:rsidRPr="00A271E2">
        <w:rPr>
          <w:rFonts w:ascii="Bookman Old Style" w:hAnsi="Bookman Old Style" w:cs="Times New Roman"/>
        </w:rPr>
        <w:t xml:space="preserve">Diante da </w:t>
      </w:r>
      <w:r w:rsidR="004E497D" w:rsidRPr="00A271E2">
        <w:rPr>
          <w:rFonts w:ascii="Bookman Old Style" w:hAnsi="Bookman Old Style" w:cs="Times New Roman"/>
          <w:b/>
          <w:bCs/>
        </w:rPr>
        <w:t>inviabilidade técnica e operacional da execução direta pela Administração</w:t>
      </w:r>
      <w:r w:rsidR="004E497D" w:rsidRPr="00A271E2">
        <w:rPr>
          <w:rFonts w:ascii="Bookman Old Style" w:hAnsi="Bookman Old Style" w:cs="Times New Roman"/>
        </w:rPr>
        <w:t xml:space="preserve">, a solução mais adequada consiste na </w:t>
      </w:r>
      <w:r w:rsidR="004E497D" w:rsidRPr="00A271E2">
        <w:rPr>
          <w:rFonts w:ascii="Bookman Old Style" w:hAnsi="Bookman Old Style" w:cs="Times New Roman"/>
          <w:b/>
          <w:bCs/>
        </w:rPr>
        <w:t>contratação de empresa especializada</w:t>
      </w:r>
      <w:r w:rsidR="004E497D" w:rsidRPr="00A271E2">
        <w:rPr>
          <w:rFonts w:ascii="Bookman Old Style" w:hAnsi="Bookman Old Style" w:cs="Times New Roman"/>
        </w:rPr>
        <w:t>, com responsabilidade integral pela produção do rodeio.</w:t>
      </w:r>
    </w:p>
    <w:p w14:paraId="6DCA8338" w14:textId="09AE9AA1"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2.5. </w:t>
      </w:r>
      <w:r w:rsidR="004E497D" w:rsidRPr="00A271E2">
        <w:rPr>
          <w:rFonts w:ascii="Bookman Old Style" w:hAnsi="Bookman Old Style" w:cs="Times New Roman"/>
        </w:rPr>
        <w:t xml:space="preserve">A contratação será realizada na forma de </w:t>
      </w:r>
      <w:r w:rsidR="004E497D" w:rsidRPr="00A271E2">
        <w:rPr>
          <w:rFonts w:ascii="Bookman Old Style" w:hAnsi="Bookman Old Style" w:cs="Times New Roman"/>
          <w:b/>
          <w:bCs/>
        </w:rPr>
        <w:t>Pregão Presencial</w:t>
      </w:r>
      <w:r w:rsidR="004E497D" w:rsidRPr="00A271E2">
        <w:rPr>
          <w:rFonts w:ascii="Bookman Old Style" w:hAnsi="Bookman Old Style" w:cs="Times New Roman"/>
        </w:rPr>
        <w:t xml:space="preserve">, nos termos dos </w:t>
      </w:r>
      <w:proofErr w:type="spellStart"/>
      <w:r w:rsidR="004E497D" w:rsidRPr="00A271E2">
        <w:rPr>
          <w:rFonts w:ascii="Bookman Old Style" w:hAnsi="Bookman Old Style" w:cs="Times New Roman"/>
        </w:rPr>
        <w:t>arts</w:t>
      </w:r>
      <w:proofErr w:type="spellEnd"/>
      <w:r w:rsidR="004E497D" w:rsidRPr="00A271E2">
        <w:rPr>
          <w:rFonts w:ascii="Bookman Old Style" w:hAnsi="Bookman Old Style" w:cs="Times New Roman"/>
        </w:rPr>
        <w:t>. 17, §2º e 176, II da Lei nº 14.133/2021, por se tratar de Município com menos de 20.000 habitantes e ainda em fase de transição para o modelo eletrônico, conforme justificado no ETP.</w:t>
      </w:r>
    </w:p>
    <w:p w14:paraId="0D18E5F8" w14:textId="59484866"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lastRenderedPageBreak/>
        <w:t xml:space="preserve">2.6. </w:t>
      </w:r>
      <w:r w:rsidR="004E497D" w:rsidRPr="00A271E2">
        <w:rPr>
          <w:rFonts w:ascii="Bookman Old Style" w:hAnsi="Bookman Old Style" w:cs="Times New Roman"/>
        </w:rPr>
        <w:t xml:space="preserve">A contratação ocorrerá sob o regime de </w:t>
      </w:r>
      <w:r w:rsidR="004E497D" w:rsidRPr="00A271E2">
        <w:rPr>
          <w:rFonts w:ascii="Bookman Old Style" w:hAnsi="Bookman Old Style" w:cs="Times New Roman"/>
          <w:b/>
          <w:bCs/>
        </w:rPr>
        <w:t>empreitada por preço global</w:t>
      </w:r>
      <w:r w:rsidR="004E497D" w:rsidRPr="00A271E2">
        <w:rPr>
          <w:rFonts w:ascii="Bookman Old Style" w:hAnsi="Bookman Old Style" w:cs="Times New Roman"/>
        </w:rPr>
        <w:t xml:space="preserve">, adotando-se o critério de julgamento de </w:t>
      </w:r>
      <w:r w:rsidR="004E497D" w:rsidRPr="00A271E2">
        <w:rPr>
          <w:rFonts w:ascii="Bookman Old Style" w:hAnsi="Bookman Old Style" w:cs="Times New Roman"/>
          <w:b/>
          <w:bCs/>
        </w:rPr>
        <w:t>menor preço global</w:t>
      </w:r>
      <w:r w:rsidR="004E497D" w:rsidRPr="00A271E2">
        <w:rPr>
          <w:rFonts w:ascii="Bookman Old Style" w:hAnsi="Bookman Old Style" w:cs="Times New Roman"/>
        </w:rPr>
        <w:t xml:space="preserve">, considerando a indivisibilidade do objeto e a interdependência entre os diversos serviços envolvidos, conforme previsto nos </w:t>
      </w:r>
      <w:proofErr w:type="spellStart"/>
      <w:r w:rsidR="004E497D" w:rsidRPr="00A271E2">
        <w:rPr>
          <w:rFonts w:ascii="Bookman Old Style" w:hAnsi="Bookman Old Style" w:cs="Times New Roman"/>
        </w:rPr>
        <w:t>arts</w:t>
      </w:r>
      <w:proofErr w:type="spellEnd"/>
      <w:r w:rsidR="004E497D" w:rsidRPr="00A271E2">
        <w:rPr>
          <w:rFonts w:ascii="Bookman Old Style" w:hAnsi="Bookman Old Style" w:cs="Times New Roman"/>
        </w:rPr>
        <w:t>. 33 e 34 da Lei nº 14.133/2021.</w:t>
      </w:r>
    </w:p>
    <w:p w14:paraId="0F3B20DB" w14:textId="50BDC077" w:rsidR="004E497D" w:rsidRPr="00A271E2" w:rsidRDefault="00001D2B" w:rsidP="00A271E2">
      <w:pPr>
        <w:shd w:val="clear" w:color="auto" w:fill="FFFFFF"/>
        <w:spacing w:after="120" w:line="240" w:lineRule="auto"/>
        <w:jc w:val="both"/>
        <w:rPr>
          <w:rFonts w:ascii="Bookman Old Style" w:hAnsi="Bookman Old Style" w:cs="Times New Roman"/>
        </w:rPr>
      </w:pPr>
      <w:r w:rsidRPr="00A271E2">
        <w:rPr>
          <w:rFonts w:ascii="Bookman Old Style" w:hAnsi="Bookman Old Style" w:cs="Times New Roman"/>
        </w:rPr>
        <w:t xml:space="preserve">2.7. </w:t>
      </w:r>
      <w:r w:rsidR="004E497D" w:rsidRPr="00A271E2">
        <w:rPr>
          <w:rFonts w:ascii="Bookman Old Style" w:hAnsi="Bookman Old Style" w:cs="Times New Roman"/>
        </w:rPr>
        <w:t>Toda a solução foi detalhada no Estudo Técnico Preliminar, que evidenciou a viabilidade, necessidade e economicidade da contratação, estando alinhada ao interesse público, à legislação vigente e às diretrizes de planejamento da Administração Municipal.</w:t>
      </w:r>
    </w:p>
    <w:p w14:paraId="37B3F7C7" w14:textId="77777777" w:rsidR="00F554F0" w:rsidRPr="00A271E2" w:rsidRDefault="00F554F0" w:rsidP="00A271E2">
      <w:pPr>
        <w:shd w:val="clear" w:color="auto" w:fill="FFFFFF"/>
        <w:spacing w:after="120" w:line="240" w:lineRule="auto"/>
        <w:jc w:val="both"/>
        <w:rPr>
          <w:rFonts w:ascii="Bookman Old Style" w:hAnsi="Bookman Old Style" w:cs="Times New Roman"/>
        </w:rPr>
      </w:pPr>
    </w:p>
    <w:p w14:paraId="04B25A75" w14:textId="77777777" w:rsidR="00836C06" w:rsidRPr="00A271E2" w:rsidRDefault="00D906AC"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
          <w:bCs/>
        </w:rPr>
      </w:pPr>
      <w:r w:rsidRPr="00A271E2">
        <w:rPr>
          <w:rFonts w:ascii="Bookman Old Style" w:hAnsi="Bookman Old Style" w:cs="Times New Roman"/>
          <w:b/>
          <w:bCs/>
        </w:rPr>
        <w:t>3 – DA DESCRIÇÃO DA SOLUÇÃO COMO UM TODO E REQUISITOS DA CONTRATAÇÃO</w:t>
      </w:r>
      <w:r w:rsidR="00862971" w:rsidRPr="00A271E2">
        <w:rPr>
          <w:rFonts w:ascii="Bookman Old Style" w:hAnsi="Bookman Old Style" w:cs="Times New Roman"/>
          <w:b/>
          <w:bCs/>
        </w:rPr>
        <w:t xml:space="preserve"> </w:t>
      </w:r>
    </w:p>
    <w:p w14:paraId="3C10E7F7" w14:textId="29A75D9E" w:rsidR="008F5F4B" w:rsidRPr="00A271E2" w:rsidRDefault="008F5F4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3.1. Descrição da Solução</w:t>
      </w:r>
    </w:p>
    <w:p w14:paraId="4E489C79" w14:textId="6C2F7B70" w:rsidR="00766D56" w:rsidRPr="00A271E2" w:rsidRDefault="00001D2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 xml:space="preserve">3.1.1. </w:t>
      </w:r>
      <w:r w:rsidR="00766D56" w:rsidRPr="00A271E2">
        <w:rPr>
          <w:rFonts w:ascii="Bookman Old Style" w:hAnsi="Bookman Old Style" w:cs="Times New Roman"/>
        </w:rPr>
        <w:t xml:space="preserve">A solução adotada baseia-se no conteúdo detalhado no </w:t>
      </w:r>
      <w:r w:rsidR="00766D56" w:rsidRPr="00A271E2">
        <w:rPr>
          <w:rFonts w:ascii="Bookman Old Style" w:hAnsi="Bookman Old Style" w:cs="Times New Roman"/>
          <w:b/>
          <w:bCs/>
        </w:rPr>
        <w:t>item 8.2 do Estudo Técnico Preliminar</w:t>
      </w:r>
      <w:r w:rsidR="00766D56" w:rsidRPr="00A271E2">
        <w:rPr>
          <w:rFonts w:ascii="Bookman Old Style" w:hAnsi="Bookman Old Style" w:cs="Times New Roman"/>
        </w:rPr>
        <w:t>, que, após análise das alternativas disponíveis no mercado, apontou como mais viável a contratação de empresa especializada para a realização e produção completa do rodeio profissional, componente principal da I EXPO RODEIO de Eugenópolis/MG.</w:t>
      </w:r>
    </w:p>
    <w:p w14:paraId="52A79D28" w14:textId="364233C5" w:rsidR="00766D56" w:rsidRPr="00A271E2" w:rsidRDefault="00001D2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 xml:space="preserve">3.1.2. </w:t>
      </w:r>
      <w:r w:rsidR="00766D56" w:rsidRPr="00A271E2">
        <w:rPr>
          <w:rFonts w:ascii="Bookman Old Style" w:hAnsi="Bookman Old Style" w:cs="Times New Roman"/>
        </w:rPr>
        <w:t>A solução contempla a execução coordenada e integral das seguintes atividades:</w:t>
      </w:r>
    </w:p>
    <w:p w14:paraId="0344E126"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 xml:space="preserve">Montagem e operação da arena e estruturas de </w:t>
      </w:r>
      <w:proofErr w:type="spellStart"/>
      <w:r w:rsidRPr="00A271E2">
        <w:rPr>
          <w:rFonts w:ascii="Bookman Old Style" w:hAnsi="Bookman Old Style" w:cs="Times New Roman"/>
        </w:rPr>
        <w:t>bretes</w:t>
      </w:r>
      <w:proofErr w:type="spellEnd"/>
      <w:r w:rsidRPr="00A271E2">
        <w:rPr>
          <w:rFonts w:ascii="Bookman Old Style" w:hAnsi="Bookman Old Style" w:cs="Times New Roman"/>
        </w:rPr>
        <w:t>, currais, arquibancadas e camarotes;</w:t>
      </w:r>
    </w:p>
    <w:p w14:paraId="047E2B93"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Fornecimento da boiada com regularidade sanitária e logística adequada;</w:t>
      </w:r>
    </w:p>
    <w:p w14:paraId="775A65CA"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 xml:space="preserve">Contratação de equipe técnica especializada, composta por locutor de renome nacional, comentarista, juízes (arena e </w:t>
      </w:r>
      <w:proofErr w:type="spellStart"/>
      <w:r w:rsidRPr="00A271E2">
        <w:rPr>
          <w:rFonts w:ascii="Bookman Old Style" w:hAnsi="Bookman Old Style" w:cs="Times New Roman"/>
        </w:rPr>
        <w:t>brete</w:t>
      </w:r>
      <w:proofErr w:type="spellEnd"/>
      <w:r w:rsidRPr="00A271E2">
        <w:rPr>
          <w:rFonts w:ascii="Bookman Old Style" w:hAnsi="Bookman Old Style" w:cs="Times New Roman"/>
        </w:rPr>
        <w:t>), e salva-vidas especializados, todos com registro em entidade reconhecida (CNAR ou federação estadual);</w:t>
      </w:r>
    </w:p>
    <w:p w14:paraId="620000D7"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Serviços de sonorização, iluminação, pirotecnia, telão e outros recursos visuais e técnicos indispensáveis à segurança e atratividade do evento;</w:t>
      </w:r>
    </w:p>
    <w:p w14:paraId="352D1C96"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Contratação de seguro de vida em favor de todos os competidores e profissionais atuantes na arena;</w:t>
      </w:r>
    </w:p>
    <w:p w14:paraId="1EAE7039" w14:textId="77777777" w:rsidR="00766D56" w:rsidRPr="00A271E2" w:rsidRDefault="00766D56" w:rsidP="00A271E2">
      <w:pPr>
        <w:pStyle w:val="Lista"/>
        <w:numPr>
          <w:ilvl w:val="0"/>
          <w:numId w:val="20"/>
        </w:numPr>
        <w:tabs>
          <w:tab w:val="clear" w:pos="720"/>
        </w:tabs>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rPr>
        <w:t>Logística completa de montagem, operação e desmontagem da estrutura.</w:t>
      </w:r>
    </w:p>
    <w:p w14:paraId="25140A5C" w14:textId="49D441BE" w:rsidR="00766D56" w:rsidRPr="00A271E2" w:rsidRDefault="00001D2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 xml:space="preserve">3.1.3. </w:t>
      </w:r>
      <w:r w:rsidR="00766D56" w:rsidRPr="00A271E2">
        <w:rPr>
          <w:rFonts w:ascii="Bookman Old Style" w:hAnsi="Bookman Old Style" w:cs="Times New Roman"/>
        </w:rPr>
        <w:t xml:space="preserve">A contratação será feita por </w:t>
      </w:r>
      <w:r w:rsidR="00766D56" w:rsidRPr="00A271E2">
        <w:rPr>
          <w:rFonts w:ascii="Bookman Old Style" w:hAnsi="Bookman Old Style" w:cs="Times New Roman"/>
          <w:b/>
          <w:bCs/>
        </w:rPr>
        <w:t>empreitada por preço global</w:t>
      </w:r>
      <w:r w:rsidR="00766D56" w:rsidRPr="00A271E2">
        <w:rPr>
          <w:rFonts w:ascii="Bookman Old Style" w:hAnsi="Bookman Old Style" w:cs="Times New Roman"/>
        </w:rPr>
        <w:t xml:space="preserve">, considerando a natureza indivisível e interdependente das atividades envolvidas, o que foi justificado no </w:t>
      </w:r>
      <w:r w:rsidR="00766D56" w:rsidRPr="00A271E2">
        <w:rPr>
          <w:rFonts w:ascii="Bookman Old Style" w:hAnsi="Bookman Old Style" w:cs="Times New Roman"/>
          <w:b/>
          <w:bCs/>
        </w:rPr>
        <w:t>item 11 do ETP</w:t>
      </w:r>
      <w:r w:rsidR="00766D56" w:rsidRPr="00A271E2">
        <w:rPr>
          <w:rFonts w:ascii="Bookman Old Style" w:hAnsi="Bookman Old Style" w:cs="Times New Roman"/>
        </w:rPr>
        <w:t>, como forma de assegurar eficiência técnica, econômica e operacional.</w:t>
      </w:r>
    </w:p>
    <w:p w14:paraId="0CDE221F" w14:textId="39EB3618" w:rsidR="00766D56" w:rsidRPr="00A271E2" w:rsidRDefault="00142957" w:rsidP="00A271E2">
      <w:pPr>
        <w:pStyle w:val="Lista"/>
        <w:spacing w:after="120" w:line="240" w:lineRule="auto"/>
        <w:ind w:left="0" w:firstLine="0"/>
        <w:contextualSpacing w:val="0"/>
        <w:jc w:val="both"/>
        <w:rPr>
          <w:rFonts w:ascii="Bookman Old Style" w:hAnsi="Bookman Old Style" w:cs="Times New Roman"/>
          <w:b/>
          <w:bCs/>
        </w:rPr>
      </w:pPr>
      <w:r w:rsidRPr="00A271E2">
        <w:rPr>
          <w:rFonts w:ascii="Bookman Old Style" w:hAnsi="Bookman Old Style" w:cs="Times New Roman"/>
          <w:b/>
          <w:bCs/>
        </w:rPr>
        <w:t xml:space="preserve">3.2. </w:t>
      </w:r>
      <w:r w:rsidR="00766D56" w:rsidRPr="00A271E2">
        <w:rPr>
          <w:rFonts w:ascii="Bookman Old Style" w:hAnsi="Bookman Old Style" w:cs="Times New Roman"/>
          <w:b/>
          <w:bCs/>
        </w:rPr>
        <w:t>Requisitos da contratação:</w:t>
      </w:r>
    </w:p>
    <w:p w14:paraId="40CFC9AA" w14:textId="0B2F10ED" w:rsidR="00766D56" w:rsidRPr="00A271E2" w:rsidRDefault="00001D2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 xml:space="preserve">3.2.1. </w:t>
      </w:r>
      <w:r w:rsidR="00766D56" w:rsidRPr="00A271E2">
        <w:rPr>
          <w:rFonts w:ascii="Bookman Old Style" w:hAnsi="Bookman Old Style" w:cs="Times New Roman"/>
        </w:rPr>
        <w:t xml:space="preserve">Conforme disposto no </w:t>
      </w:r>
      <w:r w:rsidR="00766D56" w:rsidRPr="00A271E2">
        <w:rPr>
          <w:rFonts w:ascii="Bookman Old Style" w:hAnsi="Bookman Old Style" w:cs="Times New Roman"/>
          <w:b/>
          <w:bCs/>
        </w:rPr>
        <w:t xml:space="preserve">item </w:t>
      </w:r>
      <w:proofErr w:type="gramStart"/>
      <w:r w:rsidR="00766D56" w:rsidRPr="00A271E2">
        <w:rPr>
          <w:rFonts w:ascii="Bookman Old Style" w:hAnsi="Bookman Old Style" w:cs="Times New Roman"/>
          <w:b/>
          <w:bCs/>
        </w:rPr>
        <w:t>5</w:t>
      </w:r>
      <w:proofErr w:type="gramEnd"/>
      <w:r w:rsidR="00766D56" w:rsidRPr="00A271E2">
        <w:rPr>
          <w:rFonts w:ascii="Bookman Old Style" w:hAnsi="Bookman Old Style" w:cs="Times New Roman"/>
          <w:b/>
          <w:bCs/>
        </w:rPr>
        <w:t xml:space="preserve"> do ETP</w:t>
      </w:r>
      <w:r w:rsidR="00766D56" w:rsidRPr="00A271E2">
        <w:rPr>
          <w:rFonts w:ascii="Bookman Old Style" w:hAnsi="Bookman Old Style" w:cs="Times New Roman"/>
        </w:rPr>
        <w:t>, são requisitos mínimos da contratação:</w:t>
      </w:r>
    </w:p>
    <w:p w14:paraId="7E7866C1" w14:textId="77777777" w:rsidR="00766D56" w:rsidRPr="00A271E2" w:rsidRDefault="00766D56" w:rsidP="00A271E2">
      <w:pPr>
        <w:pStyle w:val="Lista"/>
        <w:numPr>
          <w:ilvl w:val="0"/>
          <w:numId w:val="18"/>
        </w:numPr>
        <w:tabs>
          <w:tab w:val="clear" w:pos="720"/>
        </w:tabs>
        <w:spacing w:after="120" w:line="240" w:lineRule="auto"/>
        <w:ind w:left="426" w:hanging="357"/>
        <w:contextualSpacing w:val="0"/>
        <w:jc w:val="both"/>
        <w:rPr>
          <w:rFonts w:ascii="Bookman Old Style" w:hAnsi="Bookman Old Style" w:cs="Times New Roman"/>
        </w:rPr>
      </w:pPr>
      <w:r w:rsidRPr="00A271E2">
        <w:rPr>
          <w:rFonts w:ascii="Bookman Old Style" w:hAnsi="Bookman Old Style" w:cs="Times New Roman"/>
        </w:rPr>
        <w:t>Comprovação de qualificação técnica e profissional por meio de atestados específicos e registro em conselhos competentes;</w:t>
      </w:r>
    </w:p>
    <w:p w14:paraId="6C0AFECF" w14:textId="63C421DF" w:rsidR="00766D56" w:rsidRPr="00A271E2" w:rsidRDefault="00766D56" w:rsidP="00A271E2">
      <w:pPr>
        <w:pStyle w:val="Lista"/>
        <w:numPr>
          <w:ilvl w:val="0"/>
          <w:numId w:val="18"/>
        </w:numPr>
        <w:tabs>
          <w:tab w:val="clear" w:pos="720"/>
        </w:tabs>
        <w:spacing w:after="120" w:line="240" w:lineRule="auto"/>
        <w:ind w:left="426" w:hanging="357"/>
        <w:contextualSpacing w:val="0"/>
        <w:jc w:val="both"/>
        <w:rPr>
          <w:rFonts w:ascii="Bookman Old Style" w:hAnsi="Bookman Old Style" w:cs="Times New Roman"/>
        </w:rPr>
      </w:pPr>
      <w:r w:rsidRPr="00A271E2">
        <w:rPr>
          <w:rFonts w:ascii="Bookman Old Style" w:hAnsi="Bookman Old Style" w:cs="Times New Roman"/>
        </w:rPr>
        <w:t xml:space="preserve">Responsabilidade integral da contratada, inclusive quanto às </w:t>
      </w:r>
      <w:r w:rsidR="004F16A2" w:rsidRPr="00A271E2">
        <w:rPr>
          <w:rFonts w:ascii="Bookman Old Style" w:hAnsi="Bookman Old Style" w:cs="Times New Roman"/>
        </w:rPr>
        <w:t>contratações pontuais</w:t>
      </w:r>
      <w:r w:rsidRPr="00A271E2">
        <w:rPr>
          <w:rFonts w:ascii="Bookman Old Style" w:hAnsi="Bookman Old Style" w:cs="Times New Roman"/>
        </w:rPr>
        <w:t xml:space="preserve"> permitidas no edital, com exigência de apresentação dos respectivos contratos e comprovações antes da assinatura;</w:t>
      </w:r>
    </w:p>
    <w:p w14:paraId="7CDE3F69" w14:textId="77777777" w:rsidR="00766D56" w:rsidRPr="00A271E2" w:rsidRDefault="00766D56" w:rsidP="00A271E2">
      <w:pPr>
        <w:pStyle w:val="Lista"/>
        <w:numPr>
          <w:ilvl w:val="0"/>
          <w:numId w:val="18"/>
        </w:numPr>
        <w:tabs>
          <w:tab w:val="clear" w:pos="720"/>
        </w:tabs>
        <w:spacing w:after="120" w:line="240" w:lineRule="auto"/>
        <w:ind w:left="426" w:hanging="357"/>
        <w:contextualSpacing w:val="0"/>
        <w:jc w:val="both"/>
        <w:rPr>
          <w:rFonts w:ascii="Bookman Old Style" w:hAnsi="Bookman Old Style" w:cs="Times New Roman"/>
        </w:rPr>
      </w:pPr>
      <w:r w:rsidRPr="00A271E2">
        <w:rPr>
          <w:rFonts w:ascii="Bookman Old Style" w:hAnsi="Bookman Old Style" w:cs="Times New Roman"/>
        </w:rPr>
        <w:t>Apresentação de documentos obrigatórios relacionados à regularidade fiscal, trabalhista, técnica e documental da equipe profissional e estrutura fornecida;</w:t>
      </w:r>
    </w:p>
    <w:p w14:paraId="753394DB" w14:textId="77777777" w:rsidR="00766D56" w:rsidRPr="00A271E2" w:rsidRDefault="00766D56" w:rsidP="00A271E2">
      <w:pPr>
        <w:pStyle w:val="Lista"/>
        <w:numPr>
          <w:ilvl w:val="0"/>
          <w:numId w:val="18"/>
        </w:numPr>
        <w:tabs>
          <w:tab w:val="clear" w:pos="720"/>
        </w:tabs>
        <w:spacing w:after="120" w:line="240" w:lineRule="auto"/>
        <w:ind w:left="426" w:hanging="357"/>
        <w:contextualSpacing w:val="0"/>
        <w:jc w:val="both"/>
        <w:rPr>
          <w:rFonts w:ascii="Bookman Old Style" w:hAnsi="Bookman Old Style" w:cs="Times New Roman"/>
        </w:rPr>
      </w:pPr>
      <w:r w:rsidRPr="00A271E2">
        <w:rPr>
          <w:rFonts w:ascii="Bookman Old Style" w:hAnsi="Bookman Old Style" w:cs="Times New Roman"/>
        </w:rPr>
        <w:t>Observância das obrigações legais de bem-estar animal, segurança, responsabilidade técnica e licenças específicas (CR do Exército, IMA/MG, etc.);</w:t>
      </w:r>
    </w:p>
    <w:p w14:paraId="56E27D2F" w14:textId="77777777" w:rsidR="00766D56" w:rsidRPr="00A271E2" w:rsidRDefault="00766D56" w:rsidP="00A271E2">
      <w:pPr>
        <w:pStyle w:val="Lista"/>
        <w:numPr>
          <w:ilvl w:val="0"/>
          <w:numId w:val="18"/>
        </w:numPr>
        <w:tabs>
          <w:tab w:val="clear" w:pos="720"/>
        </w:tabs>
        <w:spacing w:after="120" w:line="240" w:lineRule="auto"/>
        <w:ind w:left="426" w:hanging="357"/>
        <w:contextualSpacing w:val="0"/>
        <w:jc w:val="both"/>
        <w:rPr>
          <w:rFonts w:ascii="Bookman Old Style" w:hAnsi="Bookman Old Style" w:cs="Times New Roman"/>
        </w:rPr>
      </w:pPr>
      <w:r w:rsidRPr="00A271E2">
        <w:rPr>
          <w:rFonts w:ascii="Bookman Old Style" w:hAnsi="Bookman Old Style" w:cs="Times New Roman"/>
        </w:rPr>
        <w:lastRenderedPageBreak/>
        <w:t>Garantia de execução plena de todos os serviços contratados, com suporte técnico e operacional durante todas as fases do evento.</w:t>
      </w:r>
    </w:p>
    <w:p w14:paraId="49E95601" w14:textId="1A06C982" w:rsidR="00766D56" w:rsidRPr="00A271E2" w:rsidRDefault="00001D2B" w:rsidP="00A271E2">
      <w:pPr>
        <w:pStyle w:val="Lista"/>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 xml:space="preserve">3.2.2. </w:t>
      </w:r>
      <w:r w:rsidR="00766D56" w:rsidRPr="00A271E2">
        <w:rPr>
          <w:rFonts w:ascii="Bookman Old Style" w:hAnsi="Bookman Old Style" w:cs="Times New Roman"/>
        </w:rPr>
        <w:t>A solução encontra-se tecnicamente adequada, juridicamente segura e atende plenamente ao interesse público, conforme demonstrado no Estudo Técnico Preliminar que fundamenta este Termo de Referência.</w:t>
      </w:r>
    </w:p>
    <w:p w14:paraId="30DE9EFF" w14:textId="77777777" w:rsidR="0001022F" w:rsidRPr="00A271E2" w:rsidRDefault="00F65FD2" w:rsidP="00A271E2">
      <w:pPr>
        <w:adjustRightInd w:val="0"/>
        <w:spacing w:after="120" w:line="240" w:lineRule="auto"/>
        <w:jc w:val="both"/>
        <w:rPr>
          <w:rFonts w:ascii="Bookman Old Style" w:hAnsi="Bookman Old Style" w:cs="Arial"/>
          <w:bCs/>
        </w:rPr>
      </w:pPr>
      <w:r w:rsidRPr="00A271E2">
        <w:rPr>
          <w:rFonts w:ascii="Bookman Old Style" w:hAnsi="Bookman Old Style" w:cs="Arial"/>
          <w:b/>
          <w:bCs/>
        </w:rPr>
        <w:t>3.3. Prazo e forma de garantia</w:t>
      </w:r>
      <w:r w:rsidRPr="00A271E2">
        <w:rPr>
          <w:rFonts w:ascii="Bookman Old Style" w:hAnsi="Bookman Old Style" w:cs="Arial"/>
          <w:bCs/>
        </w:rPr>
        <w:t xml:space="preserve"> (garantias legal e complementar - inciso III, § 1º, art. 40 – art. 58 - § 1º do art. 96, NLL):</w:t>
      </w:r>
    </w:p>
    <w:p w14:paraId="2BD12A5A" w14:textId="4A010DF9" w:rsidR="0001022F" w:rsidRPr="00A271E2" w:rsidRDefault="00001D2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3.3.1. </w:t>
      </w:r>
      <w:r w:rsidR="0001022F" w:rsidRPr="00A271E2">
        <w:rPr>
          <w:rFonts w:ascii="Bookman Old Style" w:hAnsi="Bookman Old Style" w:cs="Arial"/>
          <w:bCs/>
        </w:rPr>
        <w:t xml:space="preserve">Considerando a natureza da contratação – execução de evento de curta duração, com escopo delimitado e de prestação única –, </w:t>
      </w:r>
      <w:r w:rsidR="0001022F" w:rsidRPr="00A271E2">
        <w:rPr>
          <w:rFonts w:ascii="Bookman Old Style" w:hAnsi="Bookman Old Style" w:cs="Arial"/>
          <w:b/>
          <w:bCs/>
        </w:rPr>
        <w:t>não será exigida garantia contratual</w:t>
      </w:r>
      <w:r w:rsidR="0001022F" w:rsidRPr="00A271E2">
        <w:rPr>
          <w:rFonts w:ascii="Bookman Old Style" w:hAnsi="Bookman Old Style" w:cs="Arial"/>
          <w:bCs/>
        </w:rPr>
        <w:t xml:space="preserve">, conforme analisado no </w:t>
      </w:r>
      <w:r w:rsidR="0001022F" w:rsidRPr="00A271E2">
        <w:rPr>
          <w:rFonts w:ascii="Bookman Old Style" w:hAnsi="Bookman Old Style" w:cs="Arial"/>
          <w:b/>
          <w:bCs/>
        </w:rPr>
        <w:t>item 6.11 do Estudo Técnico Preliminar</w:t>
      </w:r>
      <w:r w:rsidR="0001022F" w:rsidRPr="00A271E2">
        <w:rPr>
          <w:rFonts w:ascii="Bookman Old Style" w:hAnsi="Bookman Old Style" w:cs="Arial"/>
          <w:bCs/>
        </w:rPr>
        <w:t>.</w:t>
      </w:r>
    </w:p>
    <w:p w14:paraId="12528EA6" w14:textId="47BB764E"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3.3.2. </w:t>
      </w:r>
      <w:r w:rsidR="0001022F" w:rsidRPr="00A271E2">
        <w:rPr>
          <w:rFonts w:ascii="Bookman Old Style" w:hAnsi="Bookman Old Style" w:cs="Arial"/>
          <w:bCs/>
        </w:rPr>
        <w:t>A exigência de garantia prevista no art. 96 da Lei nº 14.133/2021 é facultativa e deve considerar os riscos envolvidos, o prazo de execução, o valor contratado e a possibilidade de adoção de outras medidas mitigadoras de risco.</w:t>
      </w:r>
    </w:p>
    <w:p w14:paraId="04372284" w14:textId="47185BF5"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3.3.3. </w:t>
      </w:r>
      <w:r w:rsidR="004F16A2" w:rsidRPr="00A271E2">
        <w:rPr>
          <w:rFonts w:ascii="Bookman Old Style" w:hAnsi="Bookman Old Style" w:cs="Arial"/>
          <w:bCs/>
        </w:rPr>
        <w:t>No caso em análise, os riscos contratuais foram devidamente mapeados no Estudo Técnico Preliminar e mitigados mediante exigências específicas previstas no edital e no Termo de Referência, tais como: comprovação de capacidade técnico-operacional da licitante, apresentação antecipada de apólices de seguro de vida para os participantes, instrumentos que comprovem os vínculos com profissionais técnicos especializados, bem como a exigência de documentação comprobatória de regularidade técnica e jurídica das estruturas e serviços a serem executados.</w:t>
      </w:r>
    </w:p>
    <w:p w14:paraId="5233DBDF" w14:textId="68E4668A"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3.3.4. </w:t>
      </w:r>
      <w:r w:rsidR="0001022F" w:rsidRPr="00A271E2">
        <w:rPr>
          <w:rFonts w:ascii="Bookman Old Style" w:hAnsi="Bookman Old Style" w:cs="Arial"/>
          <w:bCs/>
        </w:rPr>
        <w:t>Adicionalmente, a fiscalização contratual será exercida por agentes designados por portaria, conforme o Plano Básico de Fiscalização em fase de implantação no Município, o que reforça a desnecessidade da exigência de garantia complementar.</w:t>
      </w:r>
    </w:p>
    <w:p w14:paraId="2A86E383" w14:textId="0ABAC1B2"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3.3.5. </w:t>
      </w:r>
      <w:r w:rsidR="0001022F" w:rsidRPr="00A271E2">
        <w:rPr>
          <w:rFonts w:ascii="Bookman Old Style" w:hAnsi="Bookman Old Style" w:cs="Arial"/>
          <w:bCs/>
        </w:rPr>
        <w:t xml:space="preserve">Dessa forma, </w:t>
      </w:r>
      <w:r w:rsidR="0001022F" w:rsidRPr="00A271E2">
        <w:rPr>
          <w:rFonts w:ascii="Bookman Old Style" w:hAnsi="Bookman Old Style" w:cs="Arial"/>
          <w:b/>
          <w:bCs/>
        </w:rPr>
        <w:t>não se aplica, neste caso, a exigência das garantias previstas nos artigos 58 e 96 da Lei nº 14.133/2021</w:t>
      </w:r>
      <w:r w:rsidR="0001022F" w:rsidRPr="00A271E2">
        <w:rPr>
          <w:rFonts w:ascii="Bookman Old Style" w:hAnsi="Bookman Old Style" w:cs="Arial"/>
          <w:bCs/>
        </w:rPr>
        <w:t>, sendo a gestão de riscos promovida por outros mecanismos, devidamente registrados no ETP e no edital.</w:t>
      </w:r>
    </w:p>
    <w:p w14:paraId="6DA57387" w14:textId="3D40D6C4" w:rsidR="00F65FD2" w:rsidRPr="00A271E2" w:rsidRDefault="00F65FD2" w:rsidP="00A271E2">
      <w:pPr>
        <w:adjustRightInd w:val="0"/>
        <w:spacing w:after="120" w:line="240" w:lineRule="auto"/>
        <w:jc w:val="both"/>
        <w:rPr>
          <w:rFonts w:ascii="Bookman Old Style" w:hAnsi="Bookman Old Style" w:cs="Arial"/>
          <w:bCs/>
        </w:rPr>
      </w:pPr>
      <w:r w:rsidRPr="00A271E2">
        <w:rPr>
          <w:rFonts w:ascii="Bookman Old Style" w:hAnsi="Bookman Old Style" w:cs="Arial"/>
          <w:b/>
          <w:bCs/>
        </w:rPr>
        <w:t xml:space="preserve">3.4. Assistência técnica: </w:t>
      </w:r>
    </w:p>
    <w:p w14:paraId="427E8D9C" w14:textId="132063E0"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3.4.1. </w:t>
      </w:r>
      <w:r w:rsidR="0001022F" w:rsidRPr="00A271E2">
        <w:rPr>
          <w:rFonts w:ascii="Bookman Old Style" w:hAnsi="Bookman Old Style" w:cs="Arial"/>
          <w:bCs/>
        </w:rPr>
        <w:t xml:space="preserve">Tendo em vista a natureza do objeto contratado — prestação de serviços para realização de evento de curta duração e execução pontual — </w:t>
      </w:r>
      <w:r w:rsidR="0001022F" w:rsidRPr="00A271E2">
        <w:rPr>
          <w:rFonts w:ascii="Bookman Old Style" w:hAnsi="Bookman Old Style" w:cs="Arial"/>
          <w:b/>
          <w:bCs/>
        </w:rPr>
        <w:t>não se exige assistência técnica permanente ou continuada após o encerramento da execução contratual</w:t>
      </w:r>
      <w:r w:rsidR="0001022F" w:rsidRPr="00A271E2">
        <w:rPr>
          <w:rFonts w:ascii="Bookman Old Style" w:hAnsi="Bookman Old Style" w:cs="Arial"/>
          <w:bCs/>
        </w:rPr>
        <w:t xml:space="preserve">, nos termos do que foi indicado no </w:t>
      </w:r>
      <w:r w:rsidR="0001022F" w:rsidRPr="00A271E2">
        <w:rPr>
          <w:rFonts w:ascii="Bookman Old Style" w:hAnsi="Bookman Old Style" w:cs="Arial"/>
          <w:b/>
          <w:bCs/>
        </w:rPr>
        <w:t>item 10.1 do Estudo Técnico Preliminar</w:t>
      </w:r>
      <w:r w:rsidR="0001022F" w:rsidRPr="00A271E2">
        <w:rPr>
          <w:rFonts w:ascii="Bookman Old Style" w:hAnsi="Bookman Old Style" w:cs="Arial"/>
          <w:bCs/>
        </w:rPr>
        <w:t>.</w:t>
      </w:r>
    </w:p>
    <w:p w14:paraId="0C0B6C65" w14:textId="26963239"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3.4.2. </w:t>
      </w:r>
      <w:r w:rsidR="0001022F" w:rsidRPr="00A271E2">
        <w:rPr>
          <w:rFonts w:ascii="Bookman Old Style" w:hAnsi="Bookman Old Style" w:cs="Arial"/>
          <w:bCs/>
        </w:rPr>
        <w:t xml:space="preserve">A contratada, no entanto, será responsável por prestar </w:t>
      </w:r>
      <w:r w:rsidR="0001022F" w:rsidRPr="00A271E2">
        <w:rPr>
          <w:rFonts w:ascii="Bookman Old Style" w:hAnsi="Bookman Old Style" w:cs="Arial"/>
          <w:b/>
          <w:bCs/>
        </w:rPr>
        <w:t>suporte técnico imediato</w:t>
      </w:r>
      <w:r w:rsidR="0001022F" w:rsidRPr="00A271E2">
        <w:rPr>
          <w:rFonts w:ascii="Bookman Old Style" w:hAnsi="Bookman Old Style" w:cs="Arial"/>
          <w:bCs/>
        </w:rPr>
        <w:t xml:space="preserve"> durante todas as fases do evento (montagem, execução e desmontagem), devendo providenciar a </w:t>
      </w:r>
      <w:r w:rsidR="0001022F" w:rsidRPr="00A271E2">
        <w:rPr>
          <w:rFonts w:ascii="Bookman Old Style" w:hAnsi="Bookman Old Style" w:cs="Arial"/>
          <w:b/>
          <w:bCs/>
        </w:rPr>
        <w:t>substituição ou correção imediata</w:t>
      </w:r>
      <w:r w:rsidR="0001022F" w:rsidRPr="00A271E2">
        <w:rPr>
          <w:rFonts w:ascii="Bookman Old Style" w:hAnsi="Bookman Old Style" w:cs="Arial"/>
          <w:bCs/>
        </w:rPr>
        <w:t xml:space="preserve"> de qualquer equipamento, estrutura ou pessoal que apresente falhas ou que não atenda às exigências contratuais, técnicas ou legais.</w:t>
      </w:r>
    </w:p>
    <w:p w14:paraId="2D4A268D" w14:textId="15FEE2F0" w:rsidR="0001022F" w:rsidRPr="00A271E2" w:rsidRDefault="003865A6"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3.4.3. </w:t>
      </w:r>
      <w:r w:rsidR="0001022F" w:rsidRPr="00A271E2">
        <w:rPr>
          <w:rFonts w:ascii="Bookman Old Style" w:hAnsi="Bookman Old Style" w:cs="Arial"/>
          <w:bCs/>
        </w:rPr>
        <w:t xml:space="preserve">Essa obrigação integra o dever de </w:t>
      </w:r>
      <w:r w:rsidR="0001022F" w:rsidRPr="00A271E2">
        <w:rPr>
          <w:rFonts w:ascii="Bookman Old Style" w:hAnsi="Bookman Old Style" w:cs="Arial"/>
          <w:b/>
          <w:bCs/>
        </w:rPr>
        <w:t>entrega do objeto em plena conformidade</w:t>
      </w:r>
      <w:r w:rsidR="0001022F" w:rsidRPr="00A271E2">
        <w:rPr>
          <w:rFonts w:ascii="Bookman Old Style" w:hAnsi="Bookman Old Style" w:cs="Arial"/>
          <w:bCs/>
        </w:rPr>
        <w:t>, conforme disposto no art. 115 da Lei nº 14.133/2021, e será fiscalizada por servidores designados pela Administração.</w:t>
      </w:r>
    </w:p>
    <w:p w14:paraId="7CDC52E4" w14:textId="77777777" w:rsidR="00142957" w:rsidRPr="00A271E2" w:rsidRDefault="00F65FD2" w:rsidP="00A271E2">
      <w:pPr>
        <w:adjustRightInd w:val="0"/>
        <w:spacing w:after="120" w:line="240" w:lineRule="auto"/>
        <w:jc w:val="both"/>
        <w:rPr>
          <w:rFonts w:ascii="Bookman Old Style" w:hAnsi="Bookman Old Style" w:cs="Arial"/>
          <w:bCs/>
        </w:rPr>
      </w:pPr>
      <w:r w:rsidRPr="00A271E2">
        <w:rPr>
          <w:rFonts w:ascii="Bookman Old Style" w:hAnsi="Bookman Old Style" w:cs="Arial"/>
          <w:b/>
          <w:bCs/>
        </w:rPr>
        <w:t>3.5. Prazo para substituição/correção:</w:t>
      </w:r>
      <w:r w:rsidRPr="00A271E2">
        <w:rPr>
          <w:rFonts w:ascii="Bookman Old Style" w:hAnsi="Bookman Old Style" w:cs="Arial"/>
          <w:bCs/>
        </w:rPr>
        <w:t xml:space="preserve"> </w:t>
      </w:r>
    </w:p>
    <w:p w14:paraId="3D850908" w14:textId="689D70FE" w:rsidR="00142957" w:rsidRPr="00A271E2" w:rsidRDefault="00001D2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3.5.1. </w:t>
      </w:r>
      <w:r w:rsidR="00142957" w:rsidRPr="00A271E2">
        <w:rPr>
          <w:rFonts w:ascii="Bookman Old Style" w:hAnsi="Bookman Old Style" w:cs="Arial"/>
          <w:bCs/>
        </w:rPr>
        <w:t>A contratada deverá providenciar, imediatamente após a constatação ou notificação da Administração, a substituição de qualquer estrutura, equipamento, serviço ou profissional que apresente falhas, vícios ou descumprimento às exigências contratuais, legais ou técnicas.</w:t>
      </w:r>
    </w:p>
    <w:p w14:paraId="405027A1" w14:textId="666DD25A" w:rsidR="00142957" w:rsidRPr="00A271E2" w:rsidRDefault="00001D2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3.5.2. </w:t>
      </w:r>
      <w:r w:rsidR="00142957" w:rsidRPr="00A271E2">
        <w:rPr>
          <w:rFonts w:ascii="Bookman Old Style" w:hAnsi="Bookman Old Style" w:cs="Arial"/>
          <w:bCs/>
        </w:rPr>
        <w:t xml:space="preserve">Se o problema for identificado durante a execução do rodeio, a correção ou substituição deverá ser instantânea e em tempo hábil para não comprometer o </w:t>
      </w:r>
      <w:r w:rsidR="00142957" w:rsidRPr="00A271E2">
        <w:rPr>
          <w:rFonts w:ascii="Bookman Old Style" w:hAnsi="Bookman Old Style" w:cs="Arial"/>
          <w:bCs/>
        </w:rPr>
        <w:lastRenderedPageBreak/>
        <w:t xml:space="preserve">andamento das apresentações, </w:t>
      </w:r>
      <w:proofErr w:type="gramStart"/>
      <w:r w:rsidR="00142957" w:rsidRPr="00A271E2">
        <w:rPr>
          <w:rFonts w:ascii="Bookman Old Style" w:hAnsi="Bookman Old Style" w:cs="Arial"/>
          <w:bCs/>
        </w:rPr>
        <w:t>sob pena</w:t>
      </w:r>
      <w:proofErr w:type="gramEnd"/>
      <w:r w:rsidR="00142957" w:rsidRPr="00A271E2">
        <w:rPr>
          <w:rFonts w:ascii="Bookman Old Style" w:hAnsi="Bookman Old Style" w:cs="Arial"/>
          <w:bCs/>
        </w:rPr>
        <w:t xml:space="preserve"> de paralisação imediata do evento e aplicação das penalidades cabíveis, inclusive rescisão contratual por inadimplemento.</w:t>
      </w:r>
    </w:p>
    <w:p w14:paraId="3901DD54" w14:textId="107A373B" w:rsidR="00142957" w:rsidRPr="00A271E2" w:rsidRDefault="00001D2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3.5.3. </w:t>
      </w:r>
      <w:r w:rsidR="00142957" w:rsidRPr="00A271E2">
        <w:rPr>
          <w:rFonts w:ascii="Bookman Old Style" w:hAnsi="Bookman Old Style" w:cs="Arial"/>
          <w:bCs/>
        </w:rPr>
        <w:t xml:space="preserve">Para falhas verificadas antes do início do evento, a contratada terá o prazo máximo de </w:t>
      </w:r>
      <w:proofErr w:type="gramStart"/>
      <w:r w:rsidR="00142957" w:rsidRPr="00A271E2">
        <w:rPr>
          <w:rFonts w:ascii="Bookman Old Style" w:hAnsi="Bookman Old Style" w:cs="Arial"/>
          <w:b/>
        </w:rPr>
        <w:t>6</w:t>
      </w:r>
      <w:proofErr w:type="gramEnd"/>
      <w:r w:rsidR="00142957" w:rsidRPr="00A271E2">
        <w:rPr>
          <w:rFonts w:ascii="Bookman Old Style" w:hAnsi="Bookman Old Style" w:cs="Arial"/>
          <w:b/>
        </w:rPr>
        <w:t xml:space="preserve"> (seis) horas</w:t>
      </w:r>
      <w:r w:rsidR="00142957" w:rsidRPr="00A271E2">
        <w:rPr>
          <w:rFonts w:ascii="Bookman Old Style" w:hAnsi="Bookman Old Style" w:cs="Arial"/>
          <w:bCs/>
        </w:rPr>
        <w:t xml:space="preserve"> para regularizar a situação após notificação formal.</w:t>
      </w:r>
    </w:p>
    <w:p w14:paraId="59F3D2D8" w14:textId="57FDCE17" w:rsidR="00142957" w:rsidRPr="00A271E2" w:rsidRDefault="00001D2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3.5.4. </w:t>
      </w:r>
      <w:r w:rsidR="00142957" w:rsidRPr="00A271E2">
        <w:rPr>
          <w:rFonts w:ascii="Bookman Old Style" w:hAnsi="Bookman Old Style" w:cs="Arial"/>
          <w:bCs/>
        </w:rPr>
        <w:t xml:space="preserve">Em casos em que o problema não comprometa a segurança, a execução do evento ou os direitos dos participantes, a Administração poderá conceder prazo de até </w:t>
      </w:r>
      <w:r w:rsidR="00142957" w:rsidRPr="00A271E2">
        <w:rPr>
          <w:rFonts w:ascii="Bookman Old Style" w:hAnsi="Bookman Old Style" w:cs="Arial"/>
          <w:b/>
        </w:rPr>
        <w:t>24 (vinte e quatro) horas</w:t>
      </w:r>
      <w:r w:rsidR="00142957" w:rsidRPr="00A271E2">
        <w:rPr>
          <w:rFonts w:ascii="Bookman Old Style" w:hAnsi="Bookman Old Style" w:cs="Arial"/>
          <w:bCs/>
        </w:rPr>
        <w:t xml:space="preserve"> para correção, mediante justificativa técnica.</w:t>
      </w:r>
    </w:p>
    <w:p w14:paraId="7FEFA41D" w14:textId="53C4686C" w:rsidR="00D906AC" w:rsidRPr="00A271E2" w:rsidRDefault="00D906AC" w:rsidP="00A271E2">
      <w:pPr>
        <w:pStyle w:val="Lista"/>
        <w:spacing w:after="120" w:line="240" w:lineRule="auto"/>
        <w:ind w:left="0" w:firstLine="0"/>
        <w:contextualSpacing w:val="0"/>
        <w:jc w:val="both"/>
        <w:rPr>
          <w:rFonts w:ascii="Bookman Old Style" w:hAnsi="Bookman Old Style" w:cs="Times New Roman"/>
          <w:b/>
        </w:rPr>
      </w:pPr>
      <w:r w:rsidRPr="00A271E2">
        <w:rPr>
          <w:rFonts w:ascii="Bookman Old Style" w:hAnsi="Bookman Old Style" w:cs="Times New Roman"/>
          <w:b/>
        </w:rPr>
        <w:t>3.</w:t>
      </w:r>
      <w:r w:rsidR="00D258E0" w:rsidRPr="00A271E2">
        <w:rPr>
          <w:rFonts w:ascii="Bookman Old Style" w:hAnsi="Bookman Old Style" w:cs="Times New Roman"/>
          <w:b/>
        </w:rPr>
        <w:t>8</w:t>
      </w:r>
      <w:r w:rsidRPr="00A271E2">
        <w:rPr>
          <w:rFonts w:ascii="Bookman Old Style" w:hAnsi="Bookman Old Style" w:cs="Times New Roman"/>
          <w:b/>
        </w:rPr>
        <w:t>.</w:t>
      </w:r>
      <w:r w:rsidR="00EA59D4" w:rsidRPr="00A271E2">
        <w:rPr>
          <w:rFonts w:ascii="Bookman Old Style" w:hAnsi="Bookman Old Style" w:cs="Times New Roman"/>
          <w:b/>
        </w:rPr>
        <w:tab/>
      </w:r>
      <w:r w:rsidRPr="00A271E2">
        <w:rPr>
          <w:rFonts w:ascii="Bookman Old Style" w:hAnsi="Bookman Old Style" w:cs="Times New Roman"/>
          <w:b/>
        </w:rPr>
        <w:t>Da sustentabilidade</w:t>
      </w:r>
      <w:r w:rsidR="00557C4D" w:rsidRPr="00A271E2">
        <w:rPr>
          <w:rFonts w:ascii="Bookman Old Style" w:hAnsi="Bookman Old Style" w:cs="Times New Roman"/>
          <w:b/>
        </w:rPr>
        <w:t>:</w:t>
      </w:r>
    </w:p>
    <w:p w14:paraId="57A30866" w14:textId="11FBAE7B" w:rsidR="00142957" w:rsidRPr="00A271E2" w:rsidRDefault="00142957" w:rsidP="00A271E2">
      <w:pPr>
        <w:spacing w:after="120" w:line="240" w:lineRule="auto"/>
        <w:jc w:val="both"/>
        <w:rPr>
          <w:rFonts w:ascii="Bookman Old Style" w:hAnsi="Bookman Old Style" w:cs="Times New Roman"/>
        </w:rPr>
      </w:pPr>
      <w:r w:rsidRPr="00A271E2">
        <w:rPr>
          <w:rFonts w:ascii="Bookman Old Style" w:hAnsi="Bookman Old Style" w:cs="Times New Roman"/>
        </w:rPr>
        <w:t xml:space="preserve">3.8.1. A contratada deverá observar, sempre que possível e tecnicamente </w:t>
      </w:r>
      <w:proofErr w:type="gramStart"/>
      <w:r w:rsidRPr="00A271E2">
        <w:rPr>
          <w:rFonts w:ascii="Bookman Old Style" w:hAnsi="Bookman Old Style" w:cs="Times New Roman"/>
        </w:rPr>
        <w:t>viável, critérios</w:t>
      </w:r>
      <w:proofErr w:type="gramEnd"/>
      <w:r w:rsidRPr="00A271E2">
        <w:rPr>
          <w:rFonts w:ascii="Bookman Old Style" w:hAnsi="Bookman Old Style" w:cs="Times New Roman"/>
        </w:rPr>
        <w:t xml:space="preserve"> de sustentabilidade ambiental na execução dos serviços, especialmente no que diz respeito ao uso racional de recursos naturais, descarte adequado de resíduos e mitigação de impactos ambientais durante o evento.</w:t>
      </w:r>
    </w:p>
    <w:p w14:paraId="2777F295" w14:textId="544A66F7" w:rsidR="00557C4D" w:rsidRPr="00A271E2" w:rsidRDefault="00142957" w:rsidP="00A271E2">
      <w:pPr>
        <w:spacing w:after="120" w:line="240" w:lineRule="auto"/>
        <w:jc w:val="both"/>
        <w:rPr>
          <w:rFonts w:ascii="Bookman Old Style" w:hAnsi="Bookman Old Style" w:cs="Times New Roman"/>
        </w:rPr>
      </w:pPr>
      <w:r w:rsidRPr="00A271E2">
        <w:rPr>
          <w:rFonts w:ascii="Bookman Old Style" w:hAnsi="Bookman Old Style" w:cs="Times New Roman"/>
        </w:rPr>
        <w:t xml:space="preserve">3.8.2. Nos termos do </w:t>
      </w:r>
      <w:r w:rsidRPr="00A271E2">
        <w:rPr>
          <w:rFonts w:ascii="Bookman Old Style" w:hAnsi="Bookman Old Style" w:cs="Times New Roman"/>
          <w:b/>
          <w:bCs/>
        </w:rPr>
        <w:t>item 15 do Estudo Técnico Preliminar</w:t>
      </w:r>
      <w:r w:rsidRPr="00A271E2">
        <w:rPr>
          <w:rFonts w:ascii="Bookman Old Style" w:hAnsi="Bookman Old Style" w:cs="Times New Roman"/>
        </w:rPr>
        <w:t xml:space="preserve">, os impactos ambientais do objeto são considerados baixos, uma vez que se trata de evento de curta duração, com estrutura temporária. </w:t>
      </w:r>
    </w:p>
    <w:p w14:paraId="3FA21652" w14:textId="30D3A140" w:rsidR="00D906AC" w:rsidRPr="00A271E2" w:rsidRDefault="00D906AC" w:rsidP="00A271E2">
      <w:pPr>
        <w:pStyle w:val="Lista"/>
        <w:spacing w:after="120" w:line="240" w:lineRule="auto"/>
        <w:ind w:left="0" w:firstLine="0"/>
        <w:contextualSpacing w:val="0"/>
        <w:rPr>
          <w:rFonts w:ascii="Bookman Old Style" w:hAnsi="Bookman Old Style" w:cs="Times New Roman"/>
          <w:b/>
          <w:lang w:eastAsia="pt-BR"/>
        </w:rPr>
      </w:pPr>
      <w:r w:rsidRPr="00A271E2">
        <w:rPr>
          <w:rFonts w:ascii="Bookman Old Style" w:hAnsi="Bookman Old Style" w:cs="Times New Roman"/>
          <w:b/>
          <w:lang w:eastAsia="pt-BR"/>
        </w:rPr>
        <w:t>3.</w:t>
      </w:r>
      <w:r w:rsidR="00D258E0" w:rsidRPr="00A271E2">
        <w:rPr>
          <w:rFonts w:ascii="Bookman Old Style" w:hAnsi="Bookman Old Style" w:cs="Times New Roman"/>
          <w:b/>
          <w:lang w:eastAsia="pt-BR"/>
        </w:rPr>
        <w:t>9</w:t>
      </w:r>
      <w:r w:rsidR="00EA59D4" w:rsidRPr="00A271E2">
        <w:rPr>
          <w:rFonts w:ascii="Bookman Old Style" w:hAnsi="Bookman Old Style" w:cs="Times New Roman"/>
          <w:b/>
          <w:lang w:eastAsia="pt-BR"/>
        </w:rPr>
        <w:tab/>
      </w:r>
      <w:r w:rsidRPr="00A271E2">
        <w:rPr>
          <w:rFonts w:ascii="Bookman Old Style" w:hAnsi="Bookman Old Style" w:cs="Times New Roman"/>
          <w:b/>
          <w:lang w:eastAsia="pt-BR"/>
        </w:rPr>
        <w:t>Do consórcio</w:t>
      </w:r>
    </w:p>
    <w:p w14:paraId="26BE39A1" w14:textId="77777777" w:rsidR="00C82209" w:rsidRPr="00A271E2" w:rsidRDefault="00557C4D" w:rsidP="00A271E2">
      <w:pPr>
        <w:pStyle w:val="Lista2"/>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lang w:eastAsia="pt-BR"/>
        </w:rPr>
        <w:t>3.</w:t>
      </w:r>
      <w:r w:rsidR="00D258E0" w:rsidRPr="00A271E2">
        <w:rPr>
          <w:rFonts w:ascii="Bookman Old Style" w:hAnsi="Bookman Old Style" w:cs="Times New Roman"/>
          <w:lang w:eastAsia="pt-BR"/>
        </w:rPr>
        <w:t>9</w:t>
      </w:r>
      <w:r w:rsidR="00D906AC" w:rsidRPr="00A271E2">
        <w:rPr>
          <w:rFonts w:ascii="Bookman Old Style" w:hAnsi="Bookman Old Style" w:cs="Times New Roman"/>
          <w:lang w:eastAsia="pt-BR"/>
        </w:rPr>
        <w:t>.1.</w:t>
      </w:r>
      <w:r w:rsidR="00EA59D4" w:rsidRPr="00A271E2">
        <w:rPr>
          <w:rFonts w:ascii="Bookman Old Style" w:hAnsi="Bookman Old Style" w:cs="Times New Roman"/>
          <w:b/>
          <w:lang w:eastAsia="pt-BR"/>
        </w:rPr>
        <w:tab/>
      </w:r>
      <w:r w:rsidR="00C82209" w:rsidRPr="00A271E2">
        <w:rPr>
          <w:rFonts w:ascii="Bookman Old Style" w:hAnsi="Bookman Old Style" w:cs="Times New Roman"/>
          <w:lang w:eastAsia="pt-BR"/>
        </w:rPr>
        <w:t>Não será admitida a participação de empresas em consórcio, em razão da natureza do objeto, do valor estimado da contratação e da necessidade de responsabilização direta, integral e centralizada pela execução do contrato.</w:t>
      </w:r>
    </w:p>
    <w:p w14:paraId="41A36550" w14:textId="701539E1" w:rsidR="00C82209" w:rsidRPr="00A271E2" w:rsidRDefault="00C82209" w:rsidP="00A271E2">
      <w:pPr>
        <w:pStyle w:val="Lista2"/>
        <w:spacing w:after="120" w:line="240" w:lineRule="auto"/>
        <w:ind w:left="0" w:firstLine="0"/>
        <w:contextualSpacing w:val="0"/>
        <w:jc w:val="both"/>
        <w:rPr>
          <w:rFonts w:ascii="Bookman Old Style" w:hAnsi="Bookman Old Style" w:cs="Times New Roman"/>
          <w:lang w:eastAsia="pt-BR"/>
        </w:rPr>
      </w:pPr>
      <w:proofErr w:type="gramStart"/>
      <w:r w:rsidRPr="00A271E2">
        <w:rPr>
          <w:rFonts w:ascii="Bookman Old Style" w:hAnsi="Bookman Old Style" w:cs="Times New Roman"/>
          <w:lang w:eastAsia="pt-BR"/>
        </w:rPr>
        <w:t>3.9.2.</w:t>
      </w:r>
      <w:proofErr w:type="gramEnd"/>
      <w:r w:rsidRPr="00A271E2">
        <w:rPr>
          <w:rFonts w:ascii="Bookman Old Style" w:hAnsi="Bookman Old Style" w:cs="Times New Roman"/>
          <w:lang w:eastAsia="pt-BR"/>
        </w:rPr>
        <w:t>A vedação está fundamentada no art. 15, §1º, da Lei nº 14.133/2021, que permite à Administração restringir a participação consorciada quando demonstrado que a formação de consórcios comprometeria a competitividade, a execução adequada do objeto ou a eficiência da contratação.</w:t>
      </w:r>
    </w:p>
    <w:p w14:paraId="483F199C" w14:textId="1A7A2919" w:rsidR="00D906AC" w:rsidRPr="00A271E2" w:rsidRDefault="00C82209" w:rsidP="00A271E2">
      <w:pPr>
        <w:pStyle w:val="Lista2"/>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lang w:eastAsia="pt-BR"/>
        </w:rPr>
        <w:t>3.9.3. No caso em tela, a execução do rodeio exige atuação técnica coordenada, com prazos exíguos e plena integração entre os diversos serviços. A divisão de responsabilidade entre consorciadas poderia comprometer o controle, a segurança do evento e a efetividade da gestão contratual, além de aumentar os riscos administrativos e operacionais.</w:t>
      </w:r>
    </w:p>
    <w:p w14:paraId="212030B0" w14:textId="77777777" w:rsidR="008C0987" w:rsidRPr="00A271E2" w:rsidRDefault="008C0987" w:rsidP="00A271E2">
      <w:pPr>
        <w:spacing w:after="120" w:line="240" w:lineRule="auto"/>
        <w:jc w:val="both"/>
        <w:rPr>
          <w:rFonts w:ascii="Bookman Old Style" w:eastAsia="Times New Roman" w:hAnsi="Bookman Old Style" w:cs="Times New Roman"/>
          <w:b/>
          <w:bCs/>
          <w:lang w:eastAsia="pt-BR"/>
        </w:rPr>
      </w:pPr>
      <w:r w:rsidRPr="00A271E2">
        <w:rPr>
          <w:rFonts w:ascii="Bookman Old Style" w:eastAsia="Times New Roman" w:hAnsi="Bookman Old Style" w:cs="Times New Roman"/>
          <w:b/>
          <w:bCs/>
          <w:lang w:eastAsia="pt-BR"/>
        </w:rPr>
        <w:t>3.10. Da Subcontratação</w:t>
      </w:r>
    </w:p>
    <w:p w14:paraId="6AF89193"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3.10.1. </w:t>
      </w:r>
      <w:r w:rsidRPr="00A271E2">
        <w:rPr>
          <w:rFonts w:ascii="Bookman Old Style" w:eastAsia="Times New Roman" w:hAnsi="Bookman Old Style" w:cs="Times New Roman"/>
          <w:b/>
          <w:bCs/>
          <w:lang w:eastAsia="pt-BR"/>
        </w:rPr>
        <w:t>É vedada a subcontratação formal de quaisquer parcelas do objeto</w:t>
      </w:r>
      <w:r w:rsidRPr="00A271E2">
        <w:rPr>
          <w:rFonts w:ascii="Bookman Old Style" w:eastAsia="Times New Roman" w:hAnsi="Bookman Old Style" w:cs="Times New Roman"/>
          <w:lang w:eastAsia="pt-BR"/>
        </w:rPr>
        <w:t>, sendo obrigatória a execução integral pela empresa contratada, sob sua responsabilidade direta e exclusiva pela perfeita execução do contrato.</w:t>
      </w:r>
    </w:p>
    <w:p w14:paraId="5CF592BC"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3.10.2. Contudo, conforme justificado no item 6.10 do Estudo Técnico Preliminar, reconhece-se que, no segmento de produção de rodeios, é prática consolidada a contratação direta e pontual de profissionais especializados — como locutores, comentaristas, juízes, salva-vidas, técnicos de pirotecnia, entre outros — que atuam </w:t>
      </w:r>
      <w:proofErr w:type="gramStart"/>
      <w:r w:rsidRPr="00A271E2">
        <w:rPr>
          <w:rFonts w:ascii="Bookman Old Style" w:eastAsia="Times New Roman" w:hAnsi="Bookman Old Style" w:cs="Times New Roman"/>
          <w:lang w:eastAsia="pt-BR"/>
        </w:rPr>
        <w:t>sob responsabilidade</w:t>
      </w:r>
      <w:proofErr w:type="gramEnd"/>
      <w:r w:rsidRPr="00A271E2">
        <w:rPr>
          <w:rFonts w:ascii="Bookman Old Style" w:eastAsia="Times New Roman" w:hAnsi="Bookman Old Style" w:cs="Times New Roman"/>
          <w:lang w:eastAsia="pt-BR"/>
        </w:rPr>
        <w:t xml:space="preserve"> da empresa contratada, sem que isso configure subcontratação formal, nos termos do art. 6º, inciso LV, da Lei nº 14.133/2021.</w:t>
      </w:r>
    </w:p>
    <w:p w14:paraId="540B2A82"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3.10.3. Nesses casos, será permitida a atuação de tais profissionais externos, desde que contratados diretamente pela licitante vencedora, mediante vínculo formal simplificado (contrato de prestação de serviço, declaração de compromisso ou instrumento equivalente), permanecendo a empresa contratada responsável integral por sua atuação.</w:t>
      </w:r>
    </w:p>
    <w:p w14:paraId="4B6AB2DD"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3.10.3.1. Nessa hipótese, será exigida apenas: a) Declaração de compromisso firmada entre a licitante e o profissional ou empresa vinculada; b) Comprovação da qualificação </w:t>
      </w:r>
      <w:r w:rsidRPr="00A271E2">
        <w:rPr>
          <w:rFonts w:ascii="Bookman Old Style" w:eastAsia="Times New Roman" w:hAnsi="Bookman Old Style" w:cs="Times New Roman"/>
          <w:lang w:eastAsia="pt-BR"/>
        </w:rPr>
        <w:lastRenderedPageBreak/>
        <w:t>técnica exigida no edital, quando aplicável; c) Manutenção da responsabilidade integral da licitante sobre todos os atos e obrigações contratuais.</w:t>
      </w:r>
    </w:p>
    <w:p w14:paraId="575CA8DE"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3.10.3.2. A fiscalização poderá exigir, a qualquer tempo, comprovação do vínculo e da habilitação técnica dos profissionais vinculados à contratada.</w:t>
      </w:r>
    </w:p>
    <w:p w14:paraId="18C72BA9"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3.10.4. A Administração reserva-se o direito de recusar qualquer profissional indicado que não comprove aptidão técnica, apresente impedimentos legais ou represente risco à adequada execução contratual.</w:t>
      </w:r>
    </w:p>
    <w:p w14:paraId="2BE2B229"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3.10.5. A contratação de profissionais externos sem o devido vínculo ou qualificação, bem como qualquer tentativa de subcontratação formal não autorizada, poderá ensejar a rescisão contratual por inadimplemento, sem prejuízo da aplicação das penalidades previstas na Lei nº 14.133/2021.</w:t>
      </w:r>
    </w:p>
    <w:p w14:paraId="32D9987A" w14:textId="77777777" w:rsidR="008C0987" w:rsidRPr="00A271E2" w:rsidRDefault="008C0987"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3.10.6. Em atenção ao §3º do art. 122 da Lei nº 14.133/2021, é vedada a contratação de pessoa física ou jurídica que mantenha vínculo técnico, comercial, econômico, financeiro, trabalhista ou civil com dirigentes do órgão contratante ou agentes públicos que atuem na licitação, fiscalização ou gestão do contrato, ou que com eles possuam relação de cônjuge, companheiro ou parentesco em linha reta, colateral ou por afinidade até o terceiro grau.</w:t>
      </w:r>
    </w:p>
    <w:p w14:paraId="7CD73941" w14:textId="77777777" w:rsidR="004A24E8" w:rsidRPr="00A271E2" w:rsidRDefault="004A24E8" w:rsidP="00A271E2">
      <w:pPr>
        <w:pStyle w:val="Lista2"/>
        <w:spacing w:after="120" w:line="240" w:lineRule="auto"/>
        <w:ind w:left="0" w:firstLine="0"/>
        <w:contextualSpacing w:val="0"/>
        <w:jc w:val="both"/>
        <w:rPr>
          <w:rFonts w:ascii="Bookman Old Style" w:hAnsi="Bookman Old Style" w:cs="Times New Roman"/>
        </w:rPr>
      </w:pPr>
    </w:p>
    <w:p w14:paraId="5848D071" w14:textId="77777777" w:rsidR="00D906AC" w:rsidRPr="00A271E2" w:rsidRDefault="00F525EF" w:rsidP="00A271E2">
      <w:pPr>
        <w:pStyle w:val="Nivel2"/>
        <w:spacing w:before="0" w:line="240" w:lineRule="auto"/>
        <w:rPr>
          <w:rFonts w:ascii="Bookman Old Style" w:hAnsi="Bookman Old Style" w:cs="Times New Roman"/>
          <w:b/>
          <w:color w:val="auto"/>
          <w:sz w:val="22"/>
          <w:szCs w:val="22"/>
        </w:rPr>
      </w:pPr>
      <w:r w:rsidRPr="00A271E2">
        <w:rPr>
          <w:rFonts w:ascii="Bookman Old Style" w:hAnsi="Bookman Old Style" w:cs="Times New Roman"/>
          <w:b/>
          <w:color w:val="auto"/>
          <w:sz w:val="22"/>
          <w:szCs w:val="22"/>
        </w:rPr>
        <w:t>4</w:t>
      </w:r>
      <w:r w:rsidR="00D906AC" w:rsidRPr="00A271E2">
        <w:rPr>
          <w:rFonts w:ascii="Bookman Old Style" w:hAnsi="Bookman Old Style" w:cs="Times New Roman"/>
          <w:b/>
          <w:color w:val="auto"/>
          <w:sz w:val="22"/>
          <w:szCs w:val="22"/>
        </w:rPr>
        <w:t>. MODELO DE EXECUÇÃO DO OBJETO</w:t>
      </w:r>
    </w:p>
    <w:p w14:paraId="7ED099E6" w14:textId="075D24CD" w:rsidR="009A3D46" w:rsidRPr="00A271E2" w:rsidRDefault="009A3D46"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4.1. A execução do objeto ocorrerá sob o regime de </w:t>
      </w:r>
      <w:r w:rsidRPr="00A271E2">
        <w:rPr>
          <w:rFonts w:ascii="Bookman Old Style" w:eastAsia="Times New Roman" w:hAnsi="Bookman Old Style" w:cs="Times New Roman"/>
          <w:b/>
          <w:bCs/>
          <w:lang w:eastAsia="pt-BR"/>
        </w:rPr>
        <w:t>empreitada por preço global</w:t>
      </w:r>
      <w:r w:rsidRPr="00A271E2">
        <w:rPr>
          <w:rFonts w:ascii="Bookman Old Style" w:eastAsia="Times New Roman" w:hAnsi="Bookman Old Style" w:cs="Times New Roman"/>
          <w:lang w:eastAsia="pt-BR"/>
        </w:rPr>
        <w:t xml:space="preserve">, sendo responsabilidade da contratada a </w:t>
      </w:r>
      <w:r w:rsidRPr="00A271E2">
        <w:rPr>
          <w:rFonts w:ascii="Bookman Old Style" w:eastAsia="Times New Roman" w:hAnsi="Bookman Old Style" w:cs="Times New Roman"/>
          <w:b/>
          <w:bCs/>
          <w:lang w:eastAsia="pt-BR"/>
        </w:rPr>
        <w:t>realização completa do rodeio profissional</w:t>
      </w:r>
      <w:r w:rsidRPr="00A271E2">
        <w:rPr>
          <w:rFonts w:ascii="Bookman Old Style" w:eastAsia="Times New Roman" w:hAnsi="Bookman Old Style" w:cs="Times New Roman"/>
          <w:lang w:eastAsia="pt-BR"/>
        </w:rPr>
        <w:t xml:space="preserve">, durante os dias </w:t>
      </w:r>
      <w:r w:rsidRPr="00A271E2">
        <w:rPr>
          <w:rFonts w:ascii="Bookman Old Style" w:eastAsia="Times New Roman" w:hAnsi="Bookman Old Style" w:cs="Times New Roman"/>
          <w:b/>
          <w:bCs/>
          <w:lang w:eastAsia="pt-BR"/>
        </w:rPr>
        <w:t>02 a 04 de maio de 2025</w:t>
      </w:r>
      <w:r w:rsidRPr="00A271E2">
        <w:rPr>
          <w:rFonts w:ascii="Bookman Old Style" w:eastAsia="Times New Roman" w:hAnsi="Bookman Old Style" w:cs="Times New Roman"/>
          <w:lang w:eastAsia="pt-BR"/>
        </w:rPr>
        <w:t>, integrando a programação da I EXPO RODEIO de Eugenópolis/MG.</w:t>
      </w:r>
    </w:p>
    <w:p w14:paraId="23AD098A" w14:textId="58A25FB6" w:rsidR="009A3D46" w:rsidRPr="00A271E2" w:rsidRDefault="009A3D46"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4.2. A execução do contrato será dividida em três fases principais:</w:t>
      </w:r>
    </w:p>
    <w:p w14:paraId="4053A5B6" w14:textId="256AF3FB" w:rsidR="009A3D46" w:rsidRPr="00A271E2" w:rsidRDefault="009A3D46" w:rsidP="00A271E2">
      <w:pPr>
        <w:pStyle w:val="PargrafodaLista"/>
        <w:numPr>
          <w:ilvl w:val="0"/>
          <w:numId w:val="26"/>
        </w:numPr>
        <w:spacing w:after="120" w:line="240" w:lineRule="auto"/>
        <w:ind w:left="0" w:firstLine="0"/>
        <w:contextualSpacing w:val="0"/>
        <w:jc w:val="both"/>
        <w:outlineLvl w:val="3"/>
        <w:rPr>
          <w:rFonts w:ascii="Bookman Old Style" w:eastAsia="Times New Roman" w:hAnsi="Bookman Old Style" w:cs="Times New Roman"/>
          <w:b/>
          <w:bCs/>
          <w:lang w:eastAsia="pt-BR"/>
        </w:rPr>
      </w:pPr>
      <w:r w:rsidRPr="00A271E2">
        <w:rPr>
          <w:rFonts w:ascii="Bookman Old Style" w:eastAsia="Times New Roman" w:hAnsi="Bookman Old Style" w:cs="Times New Roman"/>
          <w:b/>
          <w:bCs/>
          <w:lang w:eastAsia="pt-BR"/>
        </w:rPr>
        <w:t>Montagem e preparativos (</w:t>
      </w:r>
      <w:proofErr w:type="spellStart"/>
      <w:r w:rsidRPr="00A271E2">
        <w:rPr>
          <w:rFonts w:ascii="Bookman Old Style" w:eastAsia="Times New Roman" w:hAnsi="Bookman Old Style" w:cs="Times New Roman"/>
          <w:b/>
          <w:bCs/>
          <w:lang w:eastAsia="pt-BR"/>
        </w:rPr>
        <w:t>pré</w:t>
      </w:r>
      <w:proofErr w:type="spellEnd"/>
      <w:r w:rsidRPr="00A271E2">
        <w:rPr>
          <w:rFonts w:ascii="Bookman Old Style" w:eastAsia="Times New Roman" w:hAnsi="Bookman Old Style" w:cs="Times New Roman"/>
          <w:b/>
          <w:bCs/>
          <w:lang w:eastAsia="pt-BR"/>
        </w:rPr>
        <w:t>-evento)</w:t>
      </w:r>
    </w:p>
    <w:p w14:paraId="640901E5" w14:textId="77777777" w:rsidR="009A3D46" w:rsidRPr="00A271E2" w:rsidRDefault="009A3D46" w:rsidP="00A271E2">
      <w:pPr>
        <w:numPr>
          <w:ilvl w:val="0"/>
          <w:numId w:val="27"/>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Instalação de arena, </w:t>
      </w:r>
      <w:proofErr w:type="spellStart"/>
      <w:r w:rsidRPr="00A271E2">
        <w:rPr>
          <w:rFonts w:ascii="Bookman Old Style" w:eastAsia="Times New Roman" w:hAnsi="Bookman Old Style" w:cs="Times New Roman"/>
          <w:lang w:eastAsia="pt-BR"/>
        </w:rPr>
        <w:t>bretes</w:t>
      </w:r>
      <w:proofErr w:type="spellEnd"/>
      <w:r w:rsidRPr="00A271E2">
        <w:rPr>
          <w:rFonts w:ascii="Bookman Old Style" w:eastAsia="Times New Roman" w:hAnsi="Bookman Old Style" w:cs="Times New Roman"/>
          <w:lang w:eastAsia="pt-BR"/>
        </w:rPr>
        <w:t>, currais, arquibancadas, camarotes e demais estruturas;</w:t>
      </w:r>
    </w:p>
    <w:p w14:paraId="489A92AC" w14:textId="77777777" w:rsidR="009A3D46" w:rsidRPr="00A271E2" w:rsidRDefault="009A3D46" w:rsidP="00A271E2">
      <w:pPr>
        <w:numPr>
          <w:ilvl w:val="0"/>
          <w:numId w:val="27"/>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Configuração de sonorização, iluminação, telão e demais equipamentos técnicos;</w:t>
      </w:r>
    </w:p>
    <w:p w14:paraId="6CF99A36" w14:textId="77777777" w:rsidR="009A3D46" w:rsidRPr="00A271E2" w:rsidRDefault="009A3D46" w:rsidP="00A271E2">
      <w:pPr>
        <w:numPr>
          <w:ilvl w:val="0"/>
          <w:numId w:val="27"/>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Posicionamento de equipe técnica e equipamentos de segurança;</w:t>
      </w:r>
    </w:p>
    <w:p w14:paraId="3E9DFFA1" w14:textId="77777777" w:rsidR="009A3D46" w:rsidRPr="00A271E2" w:rsidRDefault="009A3D46" w:rsidP="00A271E2">
      <w:pPr>
        <w:numPr>
          <w:ilvl w:val="0"/>
          <w:numId w:val="27"/>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Execução de testes operacionais e checklist com a Administração;</w:t>
      </w:r>
    </w:p>
    <w:p w14:paraId="4E64A0A0" w14:textId="77777777" w:rsidR="009A3D46" w:rsidRPr="00A271E2" w:rsidRDefault="009A3D46" w:rsidP="00A271E2">
      <w:pPr>
        <w:numPr>
          <w:ilvl w:val="0"/>
          <w:numId w:val="27"/>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Deverá estar concluída com, no mínimo, 12 horas de antecedência da abertura oficial do evento.</w:t>
      </w:r>
    </w:p>
    <w:p w14:paraId="0572EB80" w14:textId="7CDD1269" w:rsidR="009A3D46" w:rsidRPr="00A271E2" w:rsidRDefault="009A3D46" w:rsidP="00A271E2">
      <w:pPr>
        <w:pStyle w:val="PargrafodaLista"/>
        <w:numPr>
          <w:ilvl w:val="0"/>
          <w:numId w:val="26"/>
        </w:numPr>
        <w:spacing w:after="120" w:line="240" w:lineRule="auto"/>
        <w:ind w:left="0" w:firstLine="0"/>
        <w:contextualSpacing w:val="0"/>
        <w:jc w:val="both"/>
        <w:outlineLvl w:val="3"/>
        <w:rPr>
          <w:rFonts w:ascii="Bookman Old Style" w:eastAsia="Times New Roman" w:hAnsi="Bookman Old Style" w:cs="Times New Roman"/>
          <w:b/>
          <w:bCs/>
          <w:lang w:eastAsia="pt-BR"/>
        </w:rPr>
      </w:pPr>
      <w:r w:rsidRPr="00A271E2">
        <w:rPr>
          <w:rFonts w:ascii="Bookman Old Style" w:eastAsia="Times New Roman" w:hAnsi="Bookman Old Style" w:cs="Times New Roman"/>
          <w:b/>
          <w:bCs/>
          <w:lang w:eastAsia="pt-BR"/>
        </w:rPr>
        <w:t>Execução do evento</w:t>
      </w:r>
    </w:p>
    <w:p w14:paraId="24C14B05" w14:textId="77777777" w:rsidR="009A3D46" w:rsidRPr="00A271E2" w:rsidRDefault="009A3D46" w:rsidP="00A271E2">
      <w:pPr>
        <w:numPr>
          <w:ilvl w:val="0"/>
          <w:numId w:val="28"/>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Realização do rodeio entre os dias 02 a 04 de maio de 2025;</w:t>
      </w:r>
    </w:p>
    <w:p w14:paraId="2667B72A" w14:textId="77777777" w:rsidR="009A3D46" w:rsidRPr="00A271E2" w:rsidRDefault="009A3D46" w:rsidP="00A271E2">
      <w:pPr>
        <w:numPr>
          <w:ilvl w:val="0"/>
          <w:numId w:val="28"/>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Atuação da equipe técnica durante todas as sessões do evento (locutor, comentarista, juízes, salva-vidas);</w:t>
      </w:r>
    </w:p>
    <w:p w14:paraId="73EA9082" w14:textId="77777777" w:rsidR="009A3D46" w:rsidRPr="00A271E2" w:rsidRDefault="009A3D46" w:rsidP="00A271E2">
      <w:pPr>
        <w:numPr>
          <w:ilvl w:val="0"/>
          <w:numId w:val="28"/>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Garantia de funcionamento pleno dos sistemas técnicos e suporte em tempo real;</w:t>
      </w:r>
    </w:p>
    <w:p w14:paraId="08B6CBA8" w14:textId="77777777" w:rsidR="009A3D46" w:rsidRPr="00A271E2" w:rsidRDefault="009A3D46" w:rsidP="00A271E2">
      <w:pPr>
        <w:numPr>
          <w:ilvl w:val="0"/>
          <w:numId w:val="28"/>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Coordenação geral da logística do evento e cumprimento da programação aprovada.</w:t>
      </w:r>
    </w:p>
    <w:p w14:paraId="67AFAC64" w14:textId="00E19FE3" w:rsidR="009A3D46" w:rsidRPr="00A271E2" w:rsidRDefault="009A3D46" w:rsidP="00A271E2">
      <w:pPr>
        <w:pStyle w:val="PargrafodaLista"/>
        <w:numPr>
          <w:ilvl w:val="0"/>
          <w:numId w:val="26"/>
        </w:numPr>
        <w:spacing w:after="120" w:line="240" w:lineRule="auto"/>
        <w:ind w:left="426" w:hanging="426"/>
        <w:contextualSpacing w:val="0"/>
        <w:jc w:val="both"/>
        <w:outlineLvl w:val="3"/>
        <w:rPr>
          <w:rFonts w:ascii="Bookman Old Style" w:eastAsia="Times New Roman" w:hAnsi="Bookman Old Style" w:cs="Times New Roman"/>
          <w:b/>
          <w:bCs/>
          <w:lang w:eastAsia="pt-BR"/>
        </w:rPr>
      </w:pPr>
      <w:r w:rsidRPr="00A271E2">
        <w:rPr>
          <w:rFonts w:ascii="Bookman Old Style" w:eastAsia="Times New Roman" w:hAnsi="Bookman Old Style" w:cs="Times New Roman"/>
          <w:b/>
          <w:bCs/>
          <w:lang w:eastAsia="pt-BR"/>
        </w:rPr>
        <w:t>Desmontagem e finalização (pós-evento)</w:t>
      </w:r>
    </w:p>
    <w:p w14:paraId="597579A7" w14:textId="77777777" w:rsidR="009A3D46" w:rsidRPr="00A271E2" w:rsidRDefault="009A3D46" w:rsidP="00A271E2">
      <w:pPr>
        <w:numPr>
          <w:ilvl w:val="0"/>
          <w:numId w:val="29"/>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Desmontagem completa das estruturas;</w:t>
      </w:r>
    </w:p>
    <w:p w14:paraId="0AC8E924" w14:textId="77777777" w:rsidR="009A3D46" w:rsidRPr="00A271E2" w:rsidRDefault="009A3D46" w:rsidP="00A271E2">
      <w:pPr>
        <w:numPr>
          <w:ilvl w:val="0"/>
          <w:numId w:val="29"/>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Limpeza e entrega do local em condições adequadas;</w:t>
      </w:r>
    </w:p>
    <w:p w14:paraId="58A4CC04" w14:textId="77777777" w:rsidR="009A3D46" w:rsidRPr="00A271E2" w:rsidRDefault="009A3D46" w:rsidP="00A271E2">
      <w:pPr>
        <w:numPr>
          <w:ilvl w:val="0"/>
          <w:numId w:val="29"/>
        </w:numPr>
        <w:spacing w:after="120" w:line="240" w:lineRule="auto"/>
        <w:ind w:left="426" w:hanging="426"/>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lastRenderedPageBreak/>
        <w:t>Participação da contratada no recebimento definitivo dos serviços, mediante vistoria da Administração.</w:t>
      </w:r>
    </w:p>
    <w:p w14:paraId="4533894C" w14:textId="55CA2812" w:rsidR="009A3D46" w:rsidRPr="00A271E2" w:rsidRDefault="009A3D46"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 xml:space="preserve">4.3. Durante todas as etapas, a contratada deverá manter </w:t>
      </w:r>
      <w:r w:rsidRPr="00A271E2">
        <w:rPr>
          <w:rFonts w:ascii="Bookman Old Style" w:eastAsia="Times New Roman" w:hAnsi="Bookman Old Style" w:cs="Times New Roman"/>
          <w:b/>
          <w:bCs/>
          <w:lang w:eastAsia="pt-BR"/>
        </w:rPr>
        <w:t>equipe técnica de prontidão</w:t>
      </w:r>
      <w:r w:rsidRPr="00A271E2">
        <w:rPr>
          <w:rFonts w:ascii="Bookman Old Style" w:eastAsia="Times New Roman" w:hAnsi="Bookman Old Style" w:cs="Times New Roman"/>
          <w:lang w:eastAsia="pt-BR"/>
        </w:rPr>
        <w:t>, garantindo respostas imediatas para eventuais falhas operacionais, substituições e ajustes emergenciais, conforme o disposto nos itens 3.4 e 3.5 deste Termo de Referência.</w:t>
      </w:r>
    </w:p>
    <w:p w14:paraId="65270C43" w14:textId="0645B138" w:rsidR="009A3D46" w:rsidRPr="00A271E2" w:rsidRDefault="009A3D46"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4</w:t>
      </w:r>
      <w:r w:rsidR="0044787F" w:rsidRPr="00A271E2">
        <w:rPr>
          <w:rFonts w:ascii="Bookman Old Style" w:eastAsia="Times New Roman" w:hAnsi="Bookman Old Style" w:cs="Times New Roman"/>
          <w:lang w:eastAsia="pt-BR"/>
        </w:rPr>
        <w:t>.</w:t>
      </w:r>
      <w:r w:rsidRPr="00A271E2">
        <w:rPr>
          <w:rFonts w:ascii="Bookman Old Style" w:eastAsia="Times New Roman" w:hAnsi="Bookman Old Style" w:cs="Times New Roman"/>
          <w:lang w:eastAsia="pt-BR"/>
        </w:rPr>
        <w:t>4. A execução deverá ocorrer em estrita conformidade com os prazos, normas de segurança, exigências legais e padrões de qualidade estabelecidos no edital, contrato e demais documentos do processo.</w:t>
      </w:r>
    </w:p>
    <w:p w14:paraId="0343C49F" w14:textId="7AB72766" w:rsidR="00620028" w:rsidRPr="00A271E2" w:rsidRDefault="00620028"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lang w:eastAsia="pt-BR"/>
        </w:rPr>
        <w:t>4.5. Poderão ser realizados acréscimo ou supressões nos termos do art. 125 da Lei 14.133/2021.</w:t>
      </w:r>
    </w:p>
    <w:p w14:paraId="2EEC44BD" w14:textId="507E68B9" w:rsidR="008753B9" w:rsidRPr="00A271E2" w:rsidRDefault="008753B9" w:rsidP="00A271E2">
      <w:pPr>
        <w:pStyle w:val="PargrafodaLista"/>
        <w:spacing w:after="120" w:line="240" w:lineRule="auto"/>
        <w:ind w:left="0"/>
        <w:contextualSpacing w:val="0"/>
        <w:jc w:val="both"/>
        <w:rPr>
          <w:rFonts w:ascii="Bookman Old Style" w:hAnsi="Bookman Old Style" w:cs="Times New Roman"/>
          <w:b/>
        </w:rPr>
      </w:pPr>
      <w:r w:rsidRPr="00A271E2">
        <w:rPr>
          <w:rFonts w:ascii="Bookman Old Style" w:hAnsi="Bookman Old Style" w:cs="Times New Roman"/>
          <w:b/>
        </w:rPr>
        <w:t>4.</w:t>
      </w:r>
      <w:r w:rsidR="00620028" w:rsidRPr="00A271E2">
        <w:rPr>
          <w:rFonts w:ascii="Bookman Old Style" w:hAnsi="Bookman Old Style" w:cs="Times New Roman"/>
          <w:b/>
        </w:rPr>
        <w:t>6</w:t>
      </w:r>
      <w:r w:rsidRPr="00A271E2">
        <w:rPr>
          <w:rFonts w:ascii="Bookman Old Style" w:hAnsi="Bookman Old Style" w:cs="Times New Roman"/>
          <w:b/>
        </w:rPr>
        <w:t>. Do local e horário de entrega/execução</w:t>
      </w:r>
      <w:r w:rsidRPr="00A271E2">
        <w:rPr>
          <w:rFonts w:ascii="Bookman Old Style" w:hAnsi="Bookman Old Style" w:cs="Times New Roman"/>
        </w:rPr>
        <w:t>:</w:t>
      </w:r>
      <w:r w:rsidRPr="00A271E2">
        <w:rPr>
          <w:rFonts w:ascii="Bookman Old Style" w:hAnsi="Bookman Old Style" w:cs="Times New Roman"/>
          <w:b/>
        </w:rPr>
        <w:t xml:space="preserve"> </w:t>
      </w:r>
    </w:p>
    <w:p w14:paraId="55138C68" w14:textId="20462343" w:rsidR="0044787F" w:rsidRPr="00A271E2" w:rsidRDefault="008753B9" w:rsidP="00A271E2">
      <w:pPr>
        <w:pStyle w:val="PargrafodaLista"/>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4.</w:t>
      </w:r>
      <w:r w:rsidR="00620028" w:rsidRPr="00A271E2">
        <w:rPr>
          <w:rFonts w:ascii="Bookman Old Style" w:hAnsi="Bookman Old Style" w:cs="Times New Roman"/>
        </w:rPr>
        <w:t>6</w:t>
      </w:r>
      <w:r w:rsidRPr="00A271E2">
        <w:rPr>
          <w:rFonts w:ascii="Bookman Old Style" w:hAnsi="Bookman Old Style" w:cs="Times New Roman"/>
        </w:rPr>
        <w:t>.1.</w:t>
      </w:r>
      <w:r w:rsidRPr="00A271E2">
        <w:rPr>
          <w:rFonts w:ascii="Bookman Old Style" w:hAnsi="Bookman Old Style" w:cs="Times New Roman"/>
          <w:b/>
        </w:rPr>
        <w:t xml:space="preserve"> </w:t>
      </w:r>
      <w:r w:rsidR="0044787F" w:rsidRPr="00A271E2">
        <w:rPr>
          <w:rFonts w:ascii="Bookman Old Style" w:hAnsi="Bookman Old Style" w:cs="Times New Roman"/>
        </w:rPr>
        <w:t xml:space="preserve">A execução dos serviços ocorrerá </w:t>
      </w:r>
      <w:r w:rsidR="0044787F" w:rsidRPr="00A271E2">
        <w:rPr>
          <w:rFonts w:ascii="Bookman Old Style" w:hAnsi="Bookman Old Style" w:cs="Times New Roman"/>
          <w:b/>
          <w:bCs/>
        </w:rPr>
        <w:t>no município de Eugenópolis/MG</w:t>
      </w:r>
      <w:r w:rsidR="0044787F" w:rsidRPr="00A271E2">
        <w:rPr>
          <w:rFonts w:ascii="Bookman Old Style" w:hAnsi="Bookman Old Style" w:cs="Times New Roman"/>
        </w:rPr>
        <w:t xml:space="preserve">, em </w:t>
      </w:r>
      <w:r w:rsidR="0044787F" w:rsidRPr="00A271E2">
        <w:rPr>
          <w:rFonts w:ascii="Bookman Old Style" w:hAnsi="Bookman Old Style" w:cs="Times New Roman"/>
          <w:b/>
          <w:bCs/>
        </w:rPr>
        <w:t>local previamente designado pela Administração Municipal</w:t>
      </w:r>
      <w:r w:rsidR="0044787F" w:rsidRPr="00A271E2">
        <w:rPr>
          <w:rFonts w:ascii="Bookman Old Style" w:hAnsi="Bookman Old Style" w:cs="Times New Roman"/>
        </w:rPr>
        <w:t xml:space="preserve"> para sediar a I EXPO RODEIO, conforme definido no plano operacional do evento.</w:t>
      </w:r>
    </w:p>
    <w:p w14:paraId="69FE67F1" w14:textId="10119455" w:rsidR="0044787F" w:rsidRPr="00A271E2" w:rsidRDefault="0044787F" w:rsidP="00A271E2">
      <w:pPr>
        <w:pStyle w:val="PargrafodaLista"/>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4.</w:t>
      </w:r>
      <w:r w:rsidR="00620028" w:rsidRPr="00A271E2">
        <w:rPr>
          <w:rFonts w:ascii="Bookman Old Style" w:hAnsi="Bookman Old Style" w:cs="Times New Roman"/>
        </w:rPr>
        <w:t>6</w:t>
      </w:r>
      <w:r w:rsidRPr="00A271E2">
        <w:rPr>
          <w:rFonts w:ascii="Bookman Old Style" w:hAnsi="Bookman Old Style" w:cs="Times New Roman"/>
        </w:rPr>
        <w:t xml:space="preserve">.2. A contratada deverá organizar a logística de montagem, testes e entrega da estrutura de forma que </w:t>
      </w:r>
      <w:r w:rsidRPr="00A271E2">
        <w:rPr>
          <w:rFonts w:ascii="Bookman Old Style" w:hAnsi="Bookman Old Style" w:cs="Times New Roman"/>
          <w:b/>
          <w:bCs/>
        </w:rPr>
        <w:t xml:space="preserve">todas as instalações estejam integralmente finalizadas até </w:t>
      </w:r>
      <w:proofErr w:type="gramStart"/>
      <w:r w:rsidRPr="00A271E2">
        <w:rPr>
          <w:rFonts w:ascii="Bookman Old Style" w:hAnsi="Bookman Old Style" w:cs="Times New Roman"/>
          <w:b/>
          <w:bCs/>
        </w:rPr>
        <w:t>as</w:t>
      </w:r>
      <w:proofErr w:type="gramEnd"/>
      <w:r w:rsidRPr="00A271E2">
        <w:rPr>
          <w:rFonts w:ascii="Bookman Old Style" w:hAnsi="Bookman Old Style" w:cs="Times New Roman"/>
          <w:b/>
          <w:bCs/>
        </w:rPr>
        <w:t xml:space="preserve"> 12h do dia 02 de maio de 2025</w:t>
      </w:r>
      <w:r w:rsidRPr="00A271E2">
        <w:rPr>
          <w:rFonts w:ascii="Bookman Old Style" w:hAnsi="Bookman Old Style" w:cs="Times New Roman"/>
        </w:rPr>
        <w:t>, garantindo tempo hábil para verificação da conformidade técnica e legal pela Administração.</w:t>
      </w:r>
    </w:p>
    <w:p w14:paraId="5FE6738C" w14:textId="3DEF79E5" w:rsidR="0044787F" w:rsidRPr="00A271E2" w:rsidRDefault="0044787F" w:rsidP="00A271E2">
      <w:pPr>
        <w:pStyle w:val="PargrafodaLista"/>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4.</w:t>
      </w:r>
      <w:r w:rsidR="00620028" w:rsidRPr="00A271E2">
        <w:rPr>
          <w:rFonts w:ascii="Bookman Old Style" w:hAnsi="Bookman Old Style" w:cs="Times New Roman"/>
        </w:rPr>
        <w:t>6</w:t>
      </w:r>
      <w:r w:rsidRPr="00A271E2">
        <w:rPr>
          <w:rFonts w:ascii="Bookman Old Style" w:hAnsi="Bookman Old Style" w:cs="Times New Roman"/>
        </w:rPr>
        <w:t xml:space="preserve">.3. A desmontagem da estrutura deverá ser iniciada </w:t>
      </w:r>
      <w:r w:rsidRPr="00A271E2">
        <w:rPr>
          <w:rFonts w:ascii="Bookman Old Style" w:hAnsi="Bookman Old Style" w:cs="Times New Roman"/>
          <w:b/>
          <w:bCs/>
        </w:rPr>
        <w:t>imediatamente após o encerramento do evento</w:t>
      </w:r>
      <w:r w:rsidRPr="00A271E2">
        <w:rPr>
          <w:rFonts w:ascii="Bookman Old Style" w:hAnsi="Bookman Old Style" w:cs="Times New Roman"/>
        </w:rPr>
        <w:t xml:space="preserve">, com prazo máximo de </w:t>
      </w:r>
      <w:r w:rsidRPr="00A271E2">
        <w:rPr>
          <w:rFonts w:ascii="Bookman Old Style" w:hAnsi="Bookman Old Style" w:cs="Times New Roman"/>
          <w:b/>
          <w:bCs/>
        </w:rPr>
        <w:t>48 (quarenta e oito) horas</w:t>
      </w:r>
      <w:r w:rsidRPr="00A271E2">
        <w:rPr>
          <w:rFonts w:ascii="Bookman Old Style" w:hAnsi="Bookman Old Style" w:cs="Times New Roman"/>
        </w:rPr>
        <w:t xml:space="preserve"> para liberação completa do espaço e restauração das condições originais do local.</w:t>
      </w:r>
    </w:p>
    <w:p w14:paraId="1755EF10" w14:textId="2FAB878E" w:rsidR="008753B9" w:rsidRPr="00A271E2" w:rsidRDefault="0044787F" w:rsidP="00A271E2">
      <w:pPr>
        <w:pStyle w:val="PargrafodaLista"/>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4.</w:t>
      </w:r>
      <w:r w:rsidR="00620028" w:rsidRPr="00A271E2">
        <w:rPr>
          <w:rFonts w:ascii="Bookman Old Style" w:hAnsi="Bookman Old Style" w:cs="Times New Roman"/>
        </w:rPr>
        <w:t>6</w:t>
      </w:r>
      <w:r w:rsidRPr="00A271E2">
        <w:rPr>
          <w:rFonts w:ascii="Bookman Old Style" w:hAnsi="Bookman Old Style" w:cs="Times New Roman"/>
        </w:rPr>
        <w:t xml:space="preserve">.4. </w:t>
      </w:r>
      <w:r w:rsidR="00A831B1" w:rsidRPr="00A271E2">
        <w:rPr>
          <w:rFonts w:ascii="Bookman Old Style" w:hAnsi="Bookman Old Style" w:cs="Times New Roman"/>
        </w:rPr>
        <w:t xml:space="preserve">A contratada deverá seguir o cronograma de execução apresentado e aprovado pela Administração, respeitando os horários de acesso, segurança e operação determinados para o local, </w:t>
      </w:r>
      <w:r w:rsidR="00A831B1" w:rsidRPr="00A271E2">
        <w:rPr>
          <w:rFonts w:ascii="Bookman Old Style" w:hAnsi="Bookman Old Style" w:cs="Times New Roman"/>
          <w:b/>
          <w:bCs/>
        </w:rPr>
        <w:t>conforme previsto no item 6.1.14 do Estudo Técnico Preliminar – Cronograma de Execução Contratual</w:t>
      </w:r>
      <w:r w:rsidR="008753B9" w:rsidRPr="00A271E2">
        <w:rPr>
          <w:rFonts w:ascii="Bookman Old Style" w:hAnsi="Bookman Old Style" w:cs="Times New Roman"/>
        </w:rPr>
        <w:t xml:space="preserve">. </w:t>
      </w:r>
    </w:p>
    <w:p w14:paraId="41CE2936" w14:textId="4DA4E718" w:rsidR="008753B9" w:rsidRPr="00A271E2" w:rsidRDefault="008753B9"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w:t>
      </w:r>
      <w:r w:rsidRPr="00A271E2">
        <w:rPr>
          <w:rFonts w:ascii="Bookman Old Style" w:hAnsi="Bookman Old Style" w:cs="Times New Roman"/>
        </w:rPr>
        <w:tab/>
      </w:r>
      <w:r w:rsidRPr="00A271E2">
        <w:rPr>
          <w:rFonts w:ascii="Bookman Old Style" w:hAnsi="Bookman Old Style" w:cs="Times New Roman"/>
          <w:b/>
          <w:bCs/>
        </w:rPr>
        <w:t>Condições de recebimento do produto</w:t>
      </w:r>
      <w:r w:rsidR="00BD6BFD" w:rsidRPr="00A271E2">
        <w:rPr>
          <w:rFonts w:ascii="Bookman Old Style" w:hAnsi="Bookman Old Style" w:cs="Times New Roman"/>
          <w:b/>
          <w:bCs/>
        </w:rPr>
        <w:t>:</w:t>
      </w:r>
    </w:p>
    <w:p w14:paraId="7C357D02" w14:textId="6D93798F" w:rsidR="00BD6BFD" w:rsidRPr="00A271E2" w:rsidRDefault="00BD6BFD" w:rsidP="00A271E2">
      <w:pPr>
        <w:pStyle w:val="Lista3"/>
        <w:spacing w:after="120" w:line="240" w:lineRule="auto"/>
        <w:ind w:left="0" w:firstLine="0"/>
        <w:contextualSpacing w:val="0"/>
        <w:jc w:val="both"/>
        <w:rPr>
          <w:rFonts w:ascii="Bookman Old Style" w:hAnsi="Bookman Old Style" w:cs="Times New Roman"/>
        </w:rPr>
      </w:pPr>
      <w:bookmarkStart w:id="0" w:name="_Hlk169212139"/>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.1.</w:t>
      </w:r>
      <w:r w:rsidRPr="00A271E2">
        <w:rPr>
          <w:rFonts w:ascii="Bookman Old Style" w:hAnsi="Bookman Old Style" w:cs="Times New Roman"/>
        </w:rPr>
        <w:t xml:space="preserve"> Os riscos ordinários, comuns a toda contratação, tais como fornecimento do objeto fora das especificações técnicas ou fora do prazo estabelecido, não serão pontuados na presente análise de riscos. A equipe técnica não identificou, para o objeto em questão, outros riscos relevantes que justifiquem tratamento diferenciado.</w:t>
      </w:r>
    </w:p>
    <w:p w14:paraId="0BC7EF6B" w14:textId="4360BCFB" w:rsidR="009C5934" w:rsidRPr="00A271E2" w:rsidRDefault="00BD6BFD"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.2.</w:t>
      </w:r>
      <w:r w:rsidRPr="00A271E2">
        <w:rPr>
          <w:rFonts w:ascii="Bookman Old Style" w:hAnsi="Bookman Old Style" w:cs="Times New Roman"/>
        </w:rPr>
        <w:t xml:space="preserve"> </w:t>
      </w:r>
      <w:r w:rsidR="009C5934" w:rsidRPr="00A271E2">
        <w:rPr>
          <w:rFonts w:ascii="Bookman Old Style" w:hAnsi="Bookman Old Style" w:cs="Times New Roman"/>
        </w:rPr>
        <w:t xml:space="preserve">Nos termos dos </w:t>
      </w:r>
      <w:proofErr w:type="spellStart"/>
      <w:r w:rsidR="009C5934" w:rsidRPr="00A271E2">
        <w:rPr>
          <w:rFonts w:ascii="Bookman Old Style" w:hAnsi="Bookman Old Style" w:cs="Times New Roman"/>
        </w:rPr>
        <w:t>arts</w:t>
      </w:r>
      <w:proofErr w:type="spellEnd"/>
      <w:r w:rsidR="009C5934" w:rsidRPr="00A271E2">
        <w:rPr>
          <w:rFonts w:ascii="Bookman Old Style" w:hAnsi="Bookman Old Style" w:cs="Times New Roman"/>
        </w:rPr>
        <w:t>. 140 e 141 da Lei nº 14.133/2021 e conforme previsto no item 6.1.3 do Estudo Técnico Preliminar, o recebimento do objeto contratado dar-se-á em duas etapas:</w:t>
      </w:r>
    </w:p>
    <w:p w14:paraId="10389DA9" w14:textId="5E5B3B12" w:rsidR="009C5934" w:rsidRPr="00A271E2" w:rsidRDefault="009C5934" w:rsidP="00A271E2">
      <w:pPr>
        <w:pStyle w:val="Lista3"/>
        <w:numPr>
          <w:ilvl w:val="1"/>
          <w:numId w:val="32"/>
        </w:numPr>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b/>
          <w:bCs/>
        </w:rPr>
        <w:t>Recebimento Provisório</w:t>
      </w:r>
      <w:r w:rsidR="00505B74" w:rsidRPr="00A271E2">
        <w:rPr>
          <w:rFonts w:ascii="Bookman Old Style" w:hAnsi="Bookman Old Style" w:cs="Times New Roman"/>
          <w:b/>
          <w:bCs/>
        </w:rPr>
        <w:t xml:space="preserve">: </w:t>
      </w:r>
      <w:r w:rsidRPr="00A271E2">
        <w:rPr>
          <w:rFonts w:ascii="Bookman Old Style" w:hAnsi="Bookman Old Style" w:cs="Times New Roman"/>
        </w:rPr>
        <w:t xml:space="preserve">Será realizado no prazo de até </w:t>
      </w:r>
      <w:proofErr w:type="gramStart"/>
      <w:r w:rsidRPr="00A271E2">
        <w:rPr>
          <w:rFonts w:ascii="Bookman Old Style" w:hAnsi="Bookman Old Style" w:cs="Times New Roman"/>
        </w:rPr>
        <w:t>2</w:t>
      </w:r>
      <w:proofErr w:type="gramEnd"/>
      <w:r w:rsidRPr="00A271E2">
        <w:rPr>
          <w:rFonts w:ascii="Bookman Old Style" w:hAnsi="Bookman Old Style" w:cs="Times New Roman"/>
        </w:rPr>
        <w:t xml:space="preserve"> (dois) dias úteis após o encerramento do evento, mediante ateste da nota fiscal pela fiscalização designada. Este ateste observará a execução integral e satisfatória dos serviços contratados, especialmente no que se refere à montagem da estrutura do rodeio, à realização do evento nos três dias programados (02 a 04 de maio de 2025) e à desmontagem e desmobilização da estrutura.</w:t>
      </w:r>
    </w:p>
    <w:p w14:paraId="6705224D" w14:textId="57855DF4" w:rsidR="009C5934" w:rsidRPr="00A271E2" w:rsidRDefault="009C5934" w:rsidP="00A271E2">
      <w:pPr>
        <w:pStyle w:val="Lista3"/>
        <w:numPr>
          <w:ilvl w:val="1"/>
          <w:numId w:val="32"/>
        </w:numPr>
        <w:spacing w:after="120" w:line="240" w:lineRule="auto"/>
        <w:ind w:left="426"/>
        <w:contextualSpacing w:val="0"/>
        <w:jc w:val="both"/>
        <w:rPr>
          <w:rFonts w:ascii="Bookman Old Style" w:hAnsi="Bookman Old Style" w:cs="Times New Roman"/>
        </w:rPr>
      </w:pPr>
      <w:r w:rsidRPr="00A271E2">
        <w:rPr>
          <w:rFonts w:ascii="Bookman Old Style" w:hAnsi="Bookman Old Style" w:cs="Times New Roman"/>
          <w:b/>
          <w:bCs/>
        </w:rPr>
        <w:t>Recebimento Definitivo</w:t>
      </w:r>
      <w:r w:rsidR="00505B74" w:rsidRPr="00A271E2">
        <w:rPr>
          <w:rFonts w:ascii="Bookman Old Style" w:hAnsi="Bookman Old Style" w:cs="Times New Roman"/>
        </w:rPr>
        <w:t xml:space="preserve">: </w:t>
      </w:r>
      <w:r w:rsidRPr="00A271E2">
        <w:rPr>
          <w:rFonts w:ascii="Bookman Old Style" w:hAnsi="Bookman Old Style" w:cs="Times New Roman"/>
        </w:rPr>
        <w:t>Será formalizado em até 10 (dez) dias úteis após o recebimento provisório, por meio de termo administrativo, condicionado à verificação de que:</w:t>
      </w:r>
    </w:p>
    <w:p w14:paraId="4B01CFDE" w14:textId="77777777" w:rsidR="009C5934" w:rsidRPr="00A271E2" w:rsidRDefault="009C5934" w:rsidP="00A271E2">
      <w:pPr>
        <w:pStyle w:val="Lista3"/>
        <w:numPr>
          <w:ilvl w:val="0"/>
          <w:numId w:val="33"/>
        </w:numPr>
        <w:spacing w:after="120" w:line="240" w:lineRule="auto"/>
        <w:contextualSpacing w:val="0"/>
        <w:jc w:val="both"/>
        <w:rPr>
          <w:rFonts w:ascii="Bookman Old Style" w:hAnsi="Bookman Old Style" w:cs="Times New Roman"/>
        </w:rPr>
      </w:pPr>
      <w:proofErr w:type="gramStart"/>
      <w:r w:rsidRPr="00A271E2">
        <w:rPr>
          <w:rFonts w:ascii="Bookman Old Style" w:hAnsi="Bookman Old Style" w:cs="Times New Roman"/>
        </w:rPr>
        <w:t>todas</w:t>
      </w:r>
      <w:proofErr w:type="gramEnd"/>
      <w:r w:rsidRPr="00A271E2">
        <w:rPr>
          <w:rFonts w:ascii="Bookman Old Style" w:hAnsi="Bookman Old Style" w:cs="Times New Roman"/>
        </w:rPr>
        <w:t xml:space="preserve"> as obrigações contratuais foram cumpridas;</w:t>
      </w:r>
    </w:p>
    <w:p w14:paraId="1F906712" w14:textId="77777777" w:rsidR="009C5934" w:rsidRPr="00A271E2" w:rsidRDefault="009C5934" w:rsidP="00A271E2">
      <w:pPr>
        <w:pStyle w:val="Lista3"/>
        <w:numPr>
          <w:ilvl w:val="0"/>
          <w:numId w:val="33"/>
        </w:numPr>
        <w:spacing w:after="120" w:line="240" w:lineRule="auto"/>
        <w:contextualSpacing w:val="0"/>
        <w:jc w:val="both"/>
        <w:rPr>
          <w:rFonts w:ascii="Bookman Old Style" w:hAnsi="Bookman Old Style" w:cs="Times New Roman"/>
        </w:rPr>
      </w:pPr>
      <w:proofErr w:type="gramStart"/>
      <w:r w:rsidRPr="00A271E2">
        <w:rPr>
          <w:rFonts w:ascii="Bookman Old Style" w:hAnsi="Bookman Old Style" w:cs="Times New Roman"/>
        </w:rPr>
        <w:t>não</w:t>
      </w:r>
      <w:proofErr w:type="gramEnd"/>
      <w:r w:rsidRPr="00A271E2">
        <w:rPr>
          <w:rFonts w:ascii="Bookman Old Style" w:hAnsi="Bookman Old Style" w:cs="Times New Roman"/>
        </w:rPr>
        <w:t xml:space="preserve"> existem falhas ou vícios na execução dos serviços;</w:t>
      </w:r>
    </w:p>
    <w:p w14:paraId="01CED4D7" w14:textId="77777777" w:rsidR="009C5934" w:rsidRPr="00A271E2" w:rsidRDefault="009C5934" w:rsidP="00A271E2">
      <w:pPr>
        <w:pStyle w:val="Lista3"/>
        <w:numPr>
          <w:ilvl w:val="0"/>
          <w:numId w:val="33"/>
        </w:numPr>
        <w:spacing w:after="120" w:line="240" w:lineRule="auto"/>
        <w:contextualSpacing w:val="0"/>
        <w:jc w:val="both"/>
        <w:rPr>
          <w:rFonts w:ascii="Bookman Old Style" w:hAnsi="Bookman Old Style" w:cs="Times New Roman"/>
        </w:rPr>
      </w:pPr>
      <w:proofErr w:type="gramStart"/>
      <w:r w:rsidRPr="00A271E2">
        <w:rPr>
          <w:rFonts w:ascii="Bookman Old Style" w:hAnsi="Bookman Old Style" w:cs="Times New Roman"/>
        </w:rPr>
        <w:lastRenderedPageBreak/>
        <w:t>toda</w:t>
      </w:r>
      <w:proofErr w:type="gramEnd"/>
      <w:r w:rsidRPr="00A271E2">
        <w:rPr>
          <w:rFonts w:ascii="Bookman Old Style" w:hAnsi="Bookman Old Style" w:cs="Times New Roman"/>
        </w:rPr>
        <w:t xml:space="preserve"> a documentação contratual e fiscal foi devidamente apresentada.</w:t>
      </w:r>
    </w:p>
    <w:p w14:paraId="76C7F187" w14:textId="0FEC2D6F" w:rsidR="009C5934" w:rsidRPr="00A271E2" w:rsidRDefault="005E088E"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.2.1.</w:t>
      </w:r>
      <w:r w:rsidRPr="00A271E2">
        <w:rPr>
          <w:rFonts w:ascii="Bookman Old Style" w:hAnsi="Bookman Old Style" w:cs="Times New Roman"/>
        </w:rPr>
        <w:t xml:space="preserve"> </w:t>
      </w:r>
      <w:r w:rsidR="009C5934" w:rsidRPr="00A271E2">
        <w:rPr>
          <w:rFonts w:ascii="Bookman Old Style" w:hAnsi="Bookman Old Style" w:cs="Times New Roman"/>
        </w:rPr>
        <w:t>Caso sejam identificadas falhas sanáveis, a contratada será formalmente notificada para corrigi-las no prazo estabelecido pela Administração. A responsabilidade pela correção é exclusiva da contratada, sem ônus adicional para a Administração.</w:t>
      </w:r>
    </w:p>
    <w:p w14:paraId="2E811E0A" w14:textId="3F000CD2" w:rsidR="00BD6BFD" w:rsidRPr="00A271E2" w:rsidRDefault="00BD6BFD"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.2.</w:t>
      </w:r>
      <w:r w:rsidR="005E088E" w:rsidRPr="00A271E2">
        <w:rPr>
          <w:rFonts w:ascii="Bookman Old Style" w:hAnsi="Bookman Old Style" w:cs="Times New Roman"/>
          <w:b/>
          <w:bCs/>
        </w:rPr>
        <w:t>2</w:t>
      </w:r>
      <w:r w:rsidRPr="00A271E2">
        <w:rPr>
          <w:rFonts w:ascii="Bookman Old Style" w:hAnsi="Bookman Old Style" w:cs="Times New Roman"/>
          <w:b/>
          <w:bCs/>
        </w:rPr>
        <w:t>.</w:t>
      </w:r>
      <w:r w:rsidRPr="00A271E2">
        <w:rPr>
          <w:rFonts w:ascii="Bookman Old Style" w:hAnsi="Bookman Old Style" w:cs="Times New Roman"/>
        </w:rPr>
        <w:t xml:space="preserve"> Para serviços de até ¼ (um quarto) do valor de pequena despesa, de objetos sem complexidade, baixo valor e fácil conferência de quantidade e qualidade, </w:t>
      </w:r>
      <w:proofErr w:type="gramStart"/>
      <w:r w:rsidRPr="00A271E2">
        <w:rPr>
          <w:rFonts w:ascii="Bookman Old Style" w:hAnsi="Bookman Old Style" w:cs="Times New Roman"/>
        </w:rPr>
        <w:t>poderá ser adotado</w:t>
      </w:r>
      <w:proofErr w:type="gramEnd"/>
      <w:r w:rsidRPr="00A271E2">
        <w:rPr>
          <w:rFonts w:ascii="Bookman Old Style" w:hAnsi="Bookman Old Style" w:cs="Times New Roman"/>
        </w:rPr>
        <w:t xml:space="preserve"> o </w:t>
      </w:r>
      <w:r w:rsidRPr="00A271E2">
        <w:rPr>
          <w:rFonts w:ascii="Bookman Old Style" w:hAnsi="Bookman Old Style" w:cs="Times New Roman"/>
          <w:b/>
          <w:bCs/>
        </w:rPr>
        <w:t>ateste direto no verso da nota fiscal</w:t>
      </w:r>
      <w:r w:rsidRPr="00A271E2">
        <w:rPr>
          <w:rFonts w:ascii="Bookman Old Style" w:hAnsi="Bookman Old Style" w:cs="Times New Roman"/>
        </w:rPr>
        <w:t>, dispensando-se o termo formal de recebimento.</w:t>
      </w:r>
    </w:p>
    <w:p w14:paraId="01CEB46C" w14:textId="7F7419BB" w:rsidR="00BD6BFD" w:rsidRPr="00A271E2" w:rsidRDefault="00BD6BFD"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w:t>
      </w:r>
      <w:r w:rsidR="005E088E" w:rsidRPr="00A271E2">
        <w:rPr>
          <w:rFonts w:ascii="Bookman Old Style" w:hAnsi="Bookman Old Style" w:cs="Times New Roman"/>
          <w:b/>
          <w:bCs/>
        </w:rPr>
        <w:t>2.3</w:t>
      </w:r>
      <w:r w:rsidRPr="00A271E2">
        <w:rPr>
          <w:rFonts w:ascii="Bookman Old Style" w:hAnsi="Bookman Old Style" w:cs="Times New Roman"/>
          <w:b/>
          <w:bCs/>
        </w:rPr>
        <w:t>.</w:t>
      </w:r>
      <w:r w:rsidRPr="00A271E2">
        <w:rPr>
          <w:rFonts w:ascii="Bookman Old Style" w:hAnsi="Bookman Old Style" w:cs="Times New Roman"/>
        </w:rPr>
        <w:t xml:space="preserve"> O prazo previsto para o recebimento definitivo poderá ser, </w:t>
      </w:r>
      <w:r w:rsidRPr="00A271E2">
        <w:rPr>
          <w:rFonts w:ascii="Bookman Old Style" w:hAnsi="Bookman Old Style" w:cs="Times New Roman"/>
          <w:b/>
          <w:bCs/>
        </w:rPr>
        <w:t>excepcionalmente, prorrogado uma única vez por igual período</w:t>
      </w:r>
      <w:r w:rsidRPr="00A271E2">
        <w:rPr>
          <w:rFonts w:ascii="Bookman Old Style" w:hAnsi="Bookman Old Style" w:cs="Times New Roman"/>
        </w:rPr>
        <w:t>, mediante justificativa formal da autoridade competente, nos casos em que se fizerem necessárias diligências complementares para aferição do cumprimento das obrigações contratuais.</w:t>
      </w:r>
    </w:p>
    <w:p w14:paraId="71EC55FE" w14:textId="7D5D77C5" w:rsidR="00BD6BFD" w:rsidRPr="00A271E2" w:rsidRDefault="00BD6BFD"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w:t>
      </w:r>
      <w:r w:rsidR="005E088E" w:rsidRPr="00A271E2">
        <w:rPr>
          <w:rFonts w:ascii="Bookman Old Style" w:hAnsi="Bookman Old Style" w:cs="Times New Roman"/>
          <w:b/>
          <w:bCs/>
        </w:rPr>
        <w:t>2.4.</w:t>
      </w:r>
      <w:r w:rsidRPr="00A271E2">
        <w:rPr>
          <w:rFonts w:ascii="Bookman Old Style" w:hAnsi="Bookman Old Style" w:cs="Times New Roman"/>
        </w:rPr>
        <w:t xml:space="preserve"> Nos casos de </w:t>
      </w:r>
      <w:r w:rsidRPr="00A271E2">
        <w:rPr>
          <w:rFonts w:ascii="Bookman Old Style" w:hAnsi="Bookman Old Style" w:cs="Times New Roman"/>
          <w:b/>
          <w:bCs/>
        </w:rPr>
        <w:t>controvérsia sobre a execução do objeto</w:t>
      </w:r>
      <w:r w:rsidRPr="00A271E2">
        <w:rPr>
          <w:rFonts w:ascii="Bookman Old Style" w:hAnsi="Bookman Old Style" w:cs="Times New Roman"/>
        </w:rPr>
        <w:t xml:space="preserve">, quanto à dimensão, qualidade ou quantidade dos serviços, a parcela </w:t>
      </w:r>
      <w:r w:rsidRPr="00A271E2">
        <w:rPr>
          <w:rFonts w:ascii="Bookman Old Style" w:hAnsi="Bookman Old Style" w:cs="Times New Roman"/>
          <w:b/>
          <w:bCs/>
        </w:rPr>
        <w:t>incontroversa</w:t>
      </w:r>
      <w:r w:rsidRPr="00A271E2">
        <w:rPr>
          <w:rFonts w:ascii="Bookman Old Style" w:hAnsi="Bookman Old Style" w:cs="Times New Roman"/>
        </w:rPr>
        <w:t xml:space="preserve"> deverá ser liberada para pagamento no prazo contratual, nos termos do </w:t>
      </w:r>
      <w:r w:rsidRPr="00A271E2">
        <w:rPr>
          <w:rFonts w:ascii="Bookman Old Style" w:hAnsi="Bookman Old Style" w:cs="Times New Roman"/>
          <w:b/>
          <w:bCs/>
        </w:rPr>
        <w:t>art. 143 da Lei nº 14.133/2021</w:t>
      </w:r>
      <w:r w:rsidRPr="00A271E2">
        <w:rPr>
          <w:rFonts w:ascii="Bookman Old Style" w:hAnsi="Bookman Old Style" w:cs="Times New Roman"/>
        </w:rPr>
        <w:t>, sendo a contratada comunicada para emissão da nota fiscal correspondente exclusivamente a essa parcela, com vista à sua liquidação e pagamento.</w:t>
      </w:r>
    </w:p>
    <w:p w14:paraId="12ABEB69" w14:textId="03B19F35" w:rsidR="00BD6BFD" w:rsidRPr="00A271E2" w:rsidRDefault="00BD6BFD"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4.</w:t>
      </w:r>
      <w:r w:rsidR="00620028" w:rsidRPr="00A271E2">
        <w:rPr>
          <w:rFonts w:ascii="Bookman Old Style" w:hAnsi="Bookman Old Style" w:cs="Times New Roman"/>
          <w:b/>
          <w:bCs/>
        </w:rPr>
        <w:t>7</w:t>
      </w:r>
      <w:r w:rsidRPr="00A271E2">
        <w:rPr>
          <w:rFonts w:ascii="Bookman Old Style" w:hAnsi="Bookman Old Style" w:cs="Times New Roman"/>
          <w:b/>
          <w:bCs/>
        </w:rPr>
        <w:t>.</w:t>
      </w:r>
      <w:r w:rsidR="005E088E" w:rsidRPr="00A271E2">
        <w:rPr>
          <w:rFonts w:ascii="Bookman Old Style" w:hAnsi="Bookman Old Style" w:cs="Times New Roman"/>
          <w:b/>
          <w:bCs/>
        </w:rPr>
        <w:t>2.5</w:t>
      </w:r>
      <w:r w:rsidRPr="00A271E2">
        <w:rPr>
          <w:rFonts w:ascii="Bookman Old Style" w:hAnsi="Bookman Old Style" w:cs="Times New Roman"/>
          <w:b/>
          <w:bCs/>
        </w:rPr>
        <w:t>.</w:t>
      </w:r>
      <w:r w:rsidRPr="00A271E2">
        <w:rPr>
          <w:rFonts w:ascii="Bookman Old Style" w:hAnsi="Bookman Old Style" w:cs="Times New Roman"/>
        </w:rPr>
        <w:t xml:space="preserve"> O recebimento provisório ou definitivo </w:t>
      </w:r>
      <w:r w:rsidRPr="00A271E2">
        <w:rPr>
          <w:rFonts w:ascii="Bookman Old Style" w:hAnsi="Bookman Old Style" w:cs="Times New Roman"/>
          <w:b/>
          <w:bCs/>
        </w:rPr>
        <w:t>não exclui a responsabilidade civil da contratada pela solidez e segurança do serviço</w:t>
      </w:r>
      <w:r w:rsidRPr="00A271E2">
        <w:rPr>
          <w:rFonts w:ascii="Bookman Old Style" w:hAnsi="Bookman Old Style" w:cs="Times New Roman"/>
        </w:rPr>
        <w:t xml:space="preserve">, nem a </w:t>
      </w:r>
      <w:r w:rsidRPr="00A271E2">
        <w:rPr>
          <w:rFonts w:ascii="Bookman Old Style" w:hAnsi="Bookman Old Style" w:cs="Times New Roman"/>
          <w:b/>
          <w:bCs/>
        </w:rPr>
        <w:t>responsabilidade ético-profissional pela perfeita execução do contrato</w:t>
      </w:r>
      <w:r w:rsidRPr="00A271E2">
        <w:rPr>
          <w:rFonts w:ascii="Bookman Old Style" w:hAnsi="Bookman Old Style" w:cs="Times New Roman"/>
        </w:rPr>
        <w:t>, nos termos da legislação aplicável.</w:t>
      </w:r>
    </w:p>
    <w:bookmarkEnd w:id="0"/>
    <w:p w14:paraId="04976E91" w14:textId="77777777" w:rsidR="003E55FB" w:rsidRPr="00A271E2" w:rsidRDefault="003E55FB" w:rsidP="00A271E2">
      <w:pPr>
        <w:pStyle w:val="WW-Corpodetexto2"/>
        <w:spacing w:after="120"/>
        <w:rPr>
          <w:rFonts w:ascii="Bookman Old Style" w:hAnsi="Bookman Old Style"/>
          <w:sz w:val="22"/>
          <w:szCs w:val="22"/>
        </w:rPr>
      </w:pPr>
    </w:p>
    <w:p w14:paraId="5EBE593B" w14:textId="77777777" w:rsidR="00D906AC" w:rsidRPr="00A271E2" w:rsidRDefault="00D906AC" w:rsidP="00A271E2">
      <w:pPr>
        <w:pStyle w:val="PargrafodaLista"/>
        <w:widowControl w:val="0"/>
        <w:numPr>
          <w:ilvl w:val="0"/>
          <w:numId w:val="4"/>
        </w:numPr>
        <w:autoSpaceDE w:val="0"/>
        <w:autoSpaceDN w:val="0"/>
        <w:spacing w:after="120" w:line="240" w:lineRule="auto"/>
        <w:ind w:left="0" w:firstLine="0"/>
        <w:contextualSpacing w:val="0"/>
        <w:jc w:val="both"/>
        <w:rPr>
          <w:rFonts w:ascii="Bookman Old Style" w:hAnsi="Bookman Old Style" w:cs="Times New Roman"/>
          <w:b/>
          <w:bCs/>
        </w:rPr>
      </w:pPr>
      <w:r w:rsidRPr="00A271E2">
        <w:rPr>
          <w:rFonts w:ascii="Bookman Old Style" w:hAnsi="Bookman Old Style" w:cs="Times New Roman"/>
          <w:b/>
          <w:bCs/>
        </w:rPr>
        <w:t xml:space="preserve">DOS CRITÉRIOS DE MEDIÇÃO E PAGAMENTO </w:t>
      </w:r>
    </w:p>
    <w:p w14:paraId="4772199B" w14:textId="64D3F80D" w:rsidR="00D906AC" w:rsidRPr="00A271E2" w:rsidRDefault="00E5784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
        </w:rPr>
        <w:t>5.1.</w:t>
      </w:r>
      <w:r w:rsidR="00D906AC" w:rsidRPr="00A271E2">
        <w:rPr>
          <w:rFonts w:ascii="Bookman Old Style" w:hAnsi="Bookman Old Style" w:cs="Times New Roman"/>
          <w:bCs/>
        </w:rPr>
        <w:t xml:space="preserve"> Para a medição do objeto, sendo o caso de cronograma de execução, este será anexo do contrato e deverá ser observado no processo de fiscalização.</w:t>
      </w:r>
    </w:p>
    <w:p w14:paraId="7F4D1BBB" w14:textId="77777777" w:rsidR="00D906AC" w:rsidRPr="00A271E2" w:rsidRDefault="003A2C18"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 xml:space="preserve">2. </w:t>
      </w:r>
      <w:r w:rsidR="00D906AC" w:rsidRPr="00A271E2">
        <w:rPr>
          <w:rFonts w:ascii="Bookman Old Style" w:hAnsi="Bookman Old Style" w:cs="Times New Roman"/>
        </w:rPr>
        <w:t xml:space="preserve">Recebida a Nota Fiscal ou documento de cobrança equivalente deverão ser observadas as seguintes informações: </w:t>
      </w:r>
    </w:p>
    <w:p w14:paraId="4C2DDFA0" w14:textId="77777777" w:rsidR="00D906AC" w:rsidRPr="00A271E2" w:rsidRDefault="00D906AC" w:rsidP="00A271E2">
      <w:pPr>
        <w:pStyle w:val="Lista3"/>
        <w:numPr>
          <w:ilvl w:val="0"/>
          <w:numId w:val="2"/>
        </w:numPr>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número</w:t>
      </w:r>
      <w:proofErr w:type="gramEnd"/>
      <w:r w:rsidRPr="00A271E2">
        <w:rPr>
          <w:rFonts w:ascii="Bookman Old Style" w:hAnsi="Bookman Old Style" w:cs="Times New Roman"/>
        </w:rPr>
        <w:t xml:space="preserve"> do contrato</w:t>
      </w:r>
      <w:r w:rsidR="00FD7A76" w:rsidRPr="00A271E2">
        <w:rPr>
          <w:rFonts w:ascii="Bookman Old Style" w:hAnsi="Bookman Old Style" w:cs="Times New Roman"/>
        </w:rPr>
        <w:t>/ata de registro de preços</w:t>
      </w:r>
      <w:r w:rsidRPr="00A271E2">
        <w:rPr>
          <w:rFonts w:ascii="Bookman Old Style" w:hAnsi="Bookman Old Style" w:cs="Times New Roman"/>
        </w:rPr>
        <w:t xml:space="preserve"> ou número do empenho; </w:t>
      </w:r>
    </w:p>
    <w:p w14:paraId="16E8DF5C" w14:textId="77777777" w:rsidR="00D906AC" w:rsidRPr="00A271E2" w:rsidRDefault="00D906AC" w:rsidP="00A271E2">
      <w:pPr>
        <w:pStyle w:val="Lista3"/>
        <w:numPr>
          <w:ilvl w:val="0"/>
          <w:numId w:val="2"/>
        </w:numPr>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número</w:t>
      </w:r>
      <w:proofErr w:type="gramEnd"/>
      <w:r w:rsidRPr="00A271E2">
        <w:rPr>
          <w:rFonts w:ascii="Bookman Old Style" w:hAnsi="Bookman Old Style" w:cs="Times New Roman"/>
        </w:rPr>
        <w:t xml:space="preserve"> do processo; </w:t>
      </w:r>
    </w:p>
    <w:p w14:paraId="7ECD84EA" w14:textId="77777777" w:rsidR="00D906AC" w:rsidRPr="00A271E2" w:rsidRDefault="00D906AC" w:rsidP="00A271E2">
      <w:pPr>
        <w:pStyle w:val="Lista3"/>
        <w:numPr>
          <w:ilvl w:val="0"/>
          <w:numId w:val="2"/>
        </w:numPr>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número</w:t>
      </w:r>
      <w:proofErr w:type="gramEnd"/>
      <w:r w:rsidRPr="00A271E2">
        <w:rPr>
          <w:rFonts w:ascii="Bookman Old Style" w:hAnsi="Bookman Old Style" w:cs="Times New Roman"/>
        </w:rPr>
        <w:t xml:space="preserve"> da licitação;</w:t>
      </w:r>
    </w:p>
    <w:p w14:paraId="2D710390" w14:textId="77777777" w:rsidR="00D906AC" w:rsidRPr="00A271E2" w:rsidRDefault="00FD7A76" w:rsidP="00A271E2">
      <w:pPr>
        <w:pStyle w:val="Lista3"/>
        <w:numPr>
          <w:ilvl w:val="0"/>
          <w:numId w:val="2"/>
        </w:numPr>
        <w:spacing w:after="120" w:line="240" w:lineRule="auto"/>
        <w:ind w:left="0" w:firstLine="0"/>
        <w:contextualSpacing w:val="0"/>
        <w:jc w:val="both"/>
        <w:rPr>
          <w:rFonts w:ascii="Bookman Old Style" w:hAnsi="Bookman Old Style" w:cs="Times New Roman"/>
        </w:rPr>
      </w:pPr>
      <w:proofErr w:type="gramStart"/>
      <w:r w:rsidRPr="00A271E2">
        <w:rPr>
          <w:rFonts w:ascii="Bookman Old Style" w:hAnsi="Bookman Old Style" w:cs="Times New Roman"/>
        </w:rPr>
        <w:t>número</w:t>
      </w:r>
      <w:proofErr w:type="gramEnd"/>
      <w:r w:rsidRPr="00A271E2">
        <w:rPr>
          <w:rFonts w:ascii="Bookman Old Style" w:hAnsi="Bookman Old Style" w:cs="Times New Roman"/>
        </w:rPr>
        <w:t xml:space="preserve"> da autorização de fornecimento</w:t>
      </w:r>
      <w:r w:rsidR="00D906AC" w:rsidRPr="00A271E2">
        <w:rPr>
          <w:rFonts w:ascii="Bookman Old Style" w:hAnsi="Bookman Old Style" w:cs="Times New Roman"/>
        </w:rPr>
        <w:t>.</w:t>
      </w:r>
    </w:p>
    <w:p w14:paraId="63A27D35" w14:textId="77777777" w:rsidR="00D906AC" w:rsidRPr="00A271E2" w:rsidRDefault="003A2C18" w:rsidP="00A271E2">
      <w:pPr>
        <w:pStyle w:val="Corpodetexto21"/>
        <w:widowControl w:val="0"/>
        <w:spacing w:after="120" w:line="240" w:lineRule="auto"/>
        <w:ind w:firstLine="0"/>
        <w:rPr>
          <w:rFonts w:ascii="Bookman Old Style" w:hAnsi="Bookman Old Style"/>
          <w:sz w:val="22"/>
          <w:szCs w:val="22"/>
        </w:rPr>
      </w:pPr>
      <w:r w:rsidRPr="00A271E2">
        <w:rPr>
          <w:rFonts w:ascii="Bookman Old Style" w:hAnsi="Bookman Old Style"/>
          <w:b/>
          <w:bCs/>
          <w:sz w:val="22"/>
          <w:szCs w:val="22"/>
          <w:lang w:eastAsia="pt-BR"/>
        </w:rPr>
        <w:t>5</w:t>
      </w:r>
      <w:r w:rsidR="00D906AC" w:rsidRPr="00A271E2">
        <w:rPr>
          <w:rFonts w:ascii="Bookman Old Style" w:hAnsi="Bookman Old Style"/>
          <w:b/>
          <w:bCs/>
          <w:sz w:val="22"/>
          <w:szCs w:val="22"/>
          <w:lang w:eastAsia="pt-BR"/>
        </w:rPr>
        <w:t>.3</w:t>
      </w:r>
      <w:r w:rsidR="00D906AC" w:rsidRPr="00A271E2">
        <w:rPr>
          <w:rFonts w:ascii="Bookman Old Style" w:hAnsi="Bookman Old Style"/>
          <w:sz w:val="22"/>
          <w:szCs w:val="22"/>
          <w:lang w:eastAsia="pt-BR"/>
        </w:rPr>
        <w:t xml:space="preserve">. </w:t>
      </w:r>
      <w:r w:rsidR="00D906AC" w:rsidRPr="00A271E2">
        <w:rPr>
          <w:rFonts w:ascii="Bookman Old Style" w:hAnsi="Bookman Old Style"/>
          <w:sz w:val="22"/>
          <w:szCs w:val="22"/>
        </w:rPr>
        <w:t>A Contratada, durante toda a execução do contrato, deverá manter todas as condições de habilitação e qualificação exigidas na licitação.</w:t>
      </w:r>
    </w:p>
    <w:p w14:paraId="6BAA488C" w14:textId="77777777" w:rsidR="00D906AC" w:rsidRPr="00A271E2" w:rsidRDefault="003A2C1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5</w:t>
      </w:r>
      <w:r w:rsidR="00D906AC" w:rsidRPr="00A271E2">
        <w:rPr>
          <w:rFonts w:ascii="Bookman Old Style" w:hAnsi="Bookman Old Style" w:cs="Times New Roman"/>
          <w:b/>
          <w:bCs/>
        </w:rPr>
        <w:t>.4.</w:t>
      </w:r>
      <w:r w:rsidR="00EA59D4" w:rsidRPr="00A271E2">
        <w:rPr>
          <w:rFonts w:ascii="Bookman Old Style" w:hAnsi="Bookman Old Style" w:cs="Times New Roman"/>
        </w:rPr>
        <w:tab/>
      </w:r>
      <w:r w:rsidR="00D906AC" w:rsidRPr="00A271E2">
        <w:rPr>
          <w:rFonts w:ascii="Bookman Old Style" w:hAnsi="Bookman Old Style" w:cs="Times New Roman"/>
        </w:rPr>
        <w:t xml:space="preserve">A nota fiscal ou instrumento de cobrança equivalente deverá estar </w:t>
      </w:r>
      <w:proofErr w:type="gramStart"/>
      <w:r w:rsidR="00D906AC" w:rsidRPr="00A271E2">
        <w:rPr>
          <w:rFonts w:ascii="Bookman Old Style" w:hAnsi="Bookman Old Style" w:cs="Times New Roman"/>
        </w:rPr>
        <w:t>obrigatoriamente acompanhada</w:t>
      </w:r>
      <w:proofErr w:type="gramEnd"/>
      <w:r w:rsidR="00D906AC" w:rsidRPr="00A271E2">
        <w:rPr>
          <w:rFonts w:ascii="Bookman Old Style" w:hAnsi="Bookman Old Style" w:cs="Times New Roman"/>
        </w:rPr>
        <w:t xml:space="preserve"> da comprovação da regularidade fiscal, constatada pela Contratante, mediante consulta aos sítios eletrônicos oficiais ou à documentação mencionada no </w:t>
      </w:r>
      <w:hyperlink r:id="rId8" w:anchor=":~:text=Art.%2068.%20As,da%20legisla%C3%A7%C3%A3o%20espec%C3%ADfica." w:history="1">
        <w:r w:rsidR="00D906AC" w:rsidRPr="00A271E2">
          <w:rPr>
            <w:rStyle w:val="Hyperlink"/>
            <w:rFonts w:ascii="Bookman Old Style" w:hAnsi="Bookman Old Style" w:cs="Times New Roman"/>
            <w:color w:val="auto"/>
            <w:u w:val="none"/>
          </w:rPr>
          <w:t>art. 68 da Lei 14.133, de 2021</w:t>
        </w:r>
      </w:hyperlink>
      <w:r w:rsidR="00D906AC" w:rsidRPr="00A271E2">
        <w:rPr>
          <w:rFonts w:ascii="Bookman Old Style" w:hAnsi="Bookman Old Style" w:cs="Times New Roman"/>
        </w:rPr>
        <w:t xml:space="preserve">.   </w:t>
      </w:r>
    </w:p>
    <w:p w14:paraId="7EAE0B15"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t>5</w:t>
      </w:r>
      <w:r w:rsidR="00D906AC" w:rsidRPr="00A271E2">
        <w:rPr>
          <w:rFonts w:ascii="Bookman Old Style" w:hAnsi="Bookman Old Style" w:cs="Times New Roman"/>
          <w:b/>
          <w:bCs/>
        </w:rPr>
        <w:t>.4.1.</w:t>
      </w:r>
      <w:r w:rsidR="00EA59D4" w:rsidRPr="00A271E2">
        <w:rPr>
          <w:rFonts w:ascii="Bookman Old Style" w:hAnsi="Bookman Old Style" w:cs="Times New Roman"/>
          <w:bCs/>
        </w:rPr>
        <w:tab/>
      </w:r>
      <w:r w:rsidR="00D906AC" w:rsidRPr="00A271E2">
        <w:rPr>
          <w:rFonts w:ascii="Bookman Old Style" w:hAnsi="Bookman Old Style" w:cs="Times New Roman"/>
        </w:rPr>
        <w:t xml:space="preserve">Em caso de irregularidade do contratado, será efetuada sua notificação, por escrito, para que, no prazo de </w:t>
      </w:r>
      <w:proofErr w:type="gramStart"/>
      <w:r w:rsidR="00D906AC" w:rsidRPr="00A271E2">
        <w:rPr>
          <w:rFonts w:ascii="Bookman Old Style" w:hAnsi="Bookman Old Style" w:cs="Times New Roman"/>
          <w:b/>
          <w:bCs/>
        </w:rPr>
        <w:t>5</w:t>
      </w:r>
      <w:proofErr w:type="gramEnd"/>
      <w:r w:rsidR="00D906AC" w:rsidRPr="00A271E2">
        <w:rPr>
          <w:rFonts w:ascii="Bookman Old Style" w:hAnsi="Bookman Old Style" w:cs="Times New Roman"/>
          <w:b/>
          <w:bCs/>
        </w:rPr>
        <w:t xml:space="preserve"> (cinco) dias úteis</w:t>
      </w:r>
      <w:r w:rsidR="00D906AC" w:rsidRPr="00A271E2">
        <w:rPr>
          <w:rFonts w:ascii="Bookman Old Style" w:hAnsi="Bookman Old Style" w:cs="Times New Roman"/>
        </w:rPr>
        <w:t>, sejam sanadas as respectivas pendências ou, no mesmo prazo, apresente sua defesa.</w:t>
      </w:r>
    </w:p>
    <w:p w14:paraId="75EC17F1" w14:textId="77777777" w:rsidR="00D906AC" w:rsidRPr="00A271E2" w:rsidRDefault="003A2C18" w:rsidP="00A271E2">
      <w:pPr>
        <w:pStyle w:val="Lista4"/>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.4.1.1.</w:t>
      </w:r>
      <w:r w:rsidR="00EA59D4" w:rsidRPr="00A271E2">
        <w:rPr>
          <w:rFonts w:ascii="Bookman Old Style" w:hAnsi="Bookman Old Style" w:cs="Times New Roman"/>
        </w:rPr>
        <w:tab/>
      </w:r>
      <w:r w:rsidR="00D906AC" w:rsidRPr="00A271E2">
        <w:rPr>
          <w:rFonts w:ascii="Bookman Old Style" w:hAnsi="Bookman Old Style" w:cs="Times New Roman"/>
        </w:rPr>
        <w:t>O prazo poderá ser prorrogado uma vez, por igual período, a critério do contratante.</w:t>
      </w:r>
    </w:p>
    <w:p w14:paraId="7D5F675E"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.4.2.</w:t>
      </w:r>
      <w:r w:rsidR="00EA59D4" w:rsidRPr="00A271E2">
        <w:rPr>
          <w:rFonts w:ascii="Bookman Old Style" w:hAnsi="Bookman Old Style" w:cs="Times New Roman"/>
        </w:rPr>
        <w:tab/>
      </w:r>
      <w:r w:rsidR="00D906AC" w:rsidRPr="00A271E2">
        <w:rPr>
          <w:rFonts w:ascii="Bookman Old Style" w:hAnsi="Bookman Old Style" w:cs="Times New Roman"/>
        </w:rPr>
        <w:t xml:space="preserve">Não havendo regularização ou sendo a defesa considerada improcedente, o contratante deverá comunicar à equipe de fiscalização quanto à inadimplência do contratado, bem como quanto à existência de pagamento a ser efetuado, para que </w:t>
      </w:r>
      <w:r w:rsidR="00D906AC" w:rsidRPr="00A271E2">
        <w:rPr>
          <w:rFonts w:ascii="Bookman Old Style" w:hAnsi="Bookman Old Style" w:cs="Times New Roman"/>
        </w:rPr>
        <w:lastRenderedPageBreak/>
        <w:t>sejam acionados os meios pertinentes e necessários para garantir o recebimento de seus créditos, de acordo com a efetiva execução do objeto.</w:t>
      </w:r>
    </w:p>
    <w:p w14:paraId="500D73DD"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.4.3.</w:t>
      </w:r>
      <w:r w:rsidR="00EA59D4" w:rsidRPr="00A271E2">
        <w:rPr>
          <w:rFonts w:ascii="Bookman Old Style" w:hAnsi="Bookman Old Style" w:cs="Times New Roman"/>
        </w:rPr>
        <w:tab/>
      </w:r>
      <w:r w:rsidR="00D906AC" w:rsidRPr="00A271E2">
        <w:rPr>
          <w:rFonts w:ascii="Bookman Old Style" w:hAnsi="Bookman Old Style" w:cs="Times New Roman"/>
        </w:rPr>
        <w:t>Persistindo a irregularidade, a contratante, em decisão fundamentada, deverá aplicar a penalidade cabível nos autos do processo administrativo correspondente.</w:t>
      </w:r>
    </w:p>
    <w:p w14:paraId="2F22C2B9" w14:textId="77777777" w:rsidR="00D906AC" w:rsidRPr="00A271E2" w:rsidRDefault="003A2C1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.5.</w:t>
      </w:r>
      <w:r w:rsidR="00EA59D4" w:rsidRPr="00A271E2">
        <w:rPr>
          <w:rFonts w:ascii="Bookman Old Style" w:hAnsi="Bookman Old Style" w:cs="Times New Roman"/>
          <w:b/>
        </w:rPr>
        <w:tab/>
      </w:r>
      <w:r w:rsidR="00D906AC" w:rsidRPr="00A271E2">
        <w:rPr>
          <w:rFonts w:ascii="Bookman Old Style" w:hAnsi="Bookman Old Style" w:cs="Times New Roman"/>
        </w:rPr>
        <w:t>A empresa contratada deverá observar a forma de remessa da NF e demais documentos</w:t>
      </w:r>
      <w:r w:rsidR="00D17BFA" w:rsidRPr="00A271E2">
        <w:rPr>
          <w:rFonts w:ascii="Bookman Old Style" w:hAnsi="Bookman Old Style" w:cs="Times New Roman"/>
        </w:rPr>
        <w:t xml:space="preserve"> pertinentes </w:t>
      </w:r>
      <w:r w:rsidR="00D906AC" w:rsidRPr="00A271E2">
        <w:rPr>
          <w:rFonts w:ascii="Bookman Old Style" w:hAnsi="Bookman Old Style" w:cs="Times New Roman"/>
        </w:rPr>
        <w:t>que devem acompanhá-la.</w:t>
      </w:r>
    </w:p>
    <w:p w14:paraId="6394FA16" w14:textId="77777777" w:rsidR="00D906AC" w:rsidRPr="00A271E2" w:rsidRDefault="003A2C18" w:rsidP="00A271E2">
      <w:pPr>
        <w:pStyle w:val="Lista2"/>
        <w:spacing w:after="120" w:line="240" w:lineRule="auto"/>
        <w:ind w:left="0" w:firstLine="0"/>
        <w:contextualSpacing w:val="0"/>
        <w:jc w:val="both"/>
        <w:rPr>
          <w:rFonts w:ascii="Bookman Old Style" w:hAnsi="Bookman Old Style" w:cs="Times New Roman"/>
          <w:b/>
        </w:rPr>
      </w:pPr>
      <w:r w:rsidRPr="00A271E2">
        <w:rPr>
          <w:rFonts w:ascii="Bookman Old Style" w:hAnsi="Bookman Old Style" w:cs="Times New Roman"/>
          <w:b/>
        </w:rPr>
        <w:t>5</w:t>
      </w:r>
      <w:r w:rsidR="00D906AC" w:rsidRPr="00A271E2">
        <w:rPr>
          <w:rFonts w:ascii="Bookman Old Style" w:hAnsi="Bookman Old Style" w:cs="Times New Roman"/>
          <w:b/>
        </w:rPr>
        <w:t>.6.</w:t>
      </w:r>
      <w:r w:rsidR="00EA59D4" w:rsidRPr="00A271E2">
        <w:rPr>
          <w:rFonts w:ascii="Bookman Old Style" w:hAnsi="Bookman Old Style" w:cs="Times New Roman"/>
          <w:b/>
        </w:rPr>
        <w:tab/>
      </w:r>
      <w:r w:rsidR="00D906AC" w:rsidRPr="00A271E2">
        <w:rPr>
          <w:rFonts w:ascii="Bookman Old Style" w:hAnsi="Bookman Old Style" w:cs="Times New Roman"/>
          <w:b/>
        </w:rPr>
        <w:t>DO PAGAMENTO:</w:t>
      </w:r>
    </w:p>
    <w:p w14:paraId="525F7DD0" w14:textId="3CC881E0" w:rsidR="001B58EA" w:rsidRPr="00A271E2" w:rsidRDefault="003A2C18" w:rsidP="00A271E2">
      <w:pPr>
        <w:spacing w:after="120" w:line="240" w:lineRule="auto"/>
        <w:jc w:val="both"/>
        <w:rPr>
          <w:rFonts w:ascii="Bookman Old Style" w:eastAsia="Times New Roman" w:hAnsi="Bookman Old Style" w:cs="Times New Roman"/>
          <w:lang w:eastAsia="pt-BR"/>
        </w:rPr>
      </w:pPr>
      <w:r w:rsidRPr="00A271E2">
        <w:rPr>
          <w:rFonts w:ascii="Bookman Old Style" w:hAnsi="Bookman Old Style" w:cs="Times New Roman"/>
          <w:b/>
          <w:bCs/>
        </w:rPr>
        <w:t>5</w:t>
      </w:r>
      <w:r w:rsidR="00D906AC" w:rsidRPr="00A271E2">
        <w:rPr>
          <w:rFonts w:ascii="Bookman Old Style" w:hAnsi="Bookman Old Style" w:cs="Times New Roman"/>
          <w:b/>
          <w:bCs/>
        </w:rPr>
        <w:t>.6.1</w:t>
      </w:r>
      <w:r w:rsidR="00D906AC" w:rsidRPr="00A271E2">
        <w:rPr>
          <w:rFonts w:ascii="Bookman Old Style" w:hAnsi="Bookman Old Style" w:cs="Times New Roman"/>
        </w:rPr>
        <w:t>.</w:t>
      </w:r>
      <w:r w:rsidR="001A4533" w:rsidRPr="00A271E2">
        <w:rPr>
          <w:rFonts w:ascii="Bookman Old Style" w:hAnsi="Bookman Old Style" w:cs="Times New Roman"/>
        </w:rPr>
        <w:t xml:space="preserve"> </w:t>
      </w:r>
      <w:r w:rsidR="001B58EA" w:rsidRPr="00A271E2">
        <w:rPr>
          <w:rFonts w:ascii="Bookman Old Style" w:eastAsia="Times New Roman" w:hAnsi="Bookman Old Style" w:cs="Times New Roman"/>
          <w:lang w:eastAsia="pt-BR"/>
        </w:rPr>
        <w:t xml:space="preserve">O pagamento será realizado em </w:t>
      </w:r>
      <w:r w:rsidR="001B58EA" w:rsidRPr="00A271E2">
        <w:rPr>
          <w:rFonts w:ascii="Bookman Old Style" w:eastAsia="Times New Roman" w:hAnsi="Bookman Old Style" w:cs="Times New Roman"/>
          <w:b/>
          <w:bCs/>
          <w:lang w:eastAsia="pt-BR"/>
        </w:rPr>
        <w:t>parcela única</w:t>
      </w:r>
      <w:r w:rsidR="001B58EA" w:rsidRPr="00A271E2">
        <w:rPr>
          <w:rFonts w:ascii="Bookman Old Style" w:eastAsia="Times New Roman" w:hAnsi="Bookman Old Style" w:cs="Times New Roman"/>
          <w:lang w:eastAsia="pt-BR"/>
        </w:rPr>
        <w:t xml:space="preserve">, no prazo de </w:t>
      </w:r>
      <w:r w:rsidR="001B58EA" w:rsidRPr="00A271E2">
        <w:rPr>
          <w:rFonts w:ascii="Bookman Old Style" w:eastAsia="Times New Roman" w:hAnsi="Bookman Old Style" w:cs="Times New Roman"/>
          <w:b/>
          <w:bCs/>
          <w:lang w:eastAsia="pt-BR"/>
        </w:rPr>
        <w:t>até 30 (trinta) dias corridos</w:t>
      </w:r>
      <w:r w:rsidR="001B58EA" w:rsidRPr="00A271E2">
        <w:rPr>
          <w:rFonts w:ascii="Bookman Old Style" w:eastAsia="Times New Roman" w:hAnsi="Bookman Old Style" w:cs="Times New Roman"/>
          <w:lang w:eastAsia="pt-BR"/>
        </w:rPr>
        <w:t xml:space="preserve">, contados da data de entrega da </w:t>
      </w:r>
      <w:r w:rsidR="001B58EA" w:rsidRPr="00A271E2">
        <w:rPr>
          <w:rFonts w:ascii="Bookman Old Style" w:eastAsia="Times New Roman" w:hAnsi="Bookman Old Style" w:cs="Times New Roman"/>
          <w:b/>
          <w:bCs/>
          <w:lang w:eastAsia="pt-BR"/>
        </w:rPr>
        <w:t>nota fiscal</w:t>
      </w:r>
      <w:r w:rsidR="001B58EA" w:rsidRPr="00A271E2">
        <w:rPr>
          <w:rFonts w:ascii="Bookman Old Style" w:eastAsia="Times New Roman" w:hAnsi="Bookman Old Style" w:cs="Times New Roman"/>
          <w:lang w:eastAsia="pt-BR"/>
        </w:rPr>
        <w:t xml:space="preserve"> ao setor de tesouraria da Prefeitura Municipal de Eugenópolis/MG, desde que devidamente </w:t>
      </w:r>
      <w:r w:rsidR="001B58EA" w:rsidRPr="00A271E2">
        <w:rPr>
          <w:rFonts w:ascii="Bookman Old Style" w:eastAsia="Times New Roman" w:hAnsi="Bookman Old Style" w:cs="Times New Roman"/>
          <w:b/>
          <w:bCs/>
          <w:lang w:eastAsia="pt-BR"/>
        </w:rPr>
        <w:t>atestada pela fiscalização designada</w:t>
      </w:r>
      <w:r w:rsidR="001B58EA" w:rsidRPr="00A271E2">
        <w:rPr>
          <w:rFonts w:ascii="Bookman Old Style" w:eastAsia="Times New Roman" w:hAnsi="Bookman Old Style" w:cs="Times New Roman"/>
          <w:lang w:eastAsia="pt-BR"/>
        </w:rPr>
        <w:t xml:space="preserve">, e </w:t>
      </w:r>
      <w:r w:rsidR="001B58EA" w:rsidRPr="00A271E2">
        <w:rPr>
          <w:rFonts w:ascii="Bookman Old Style" w:eastAsia="Times New Roman" w:hAnsi="Bookman Old Style" w:cs="Times New Roman"/>
          <w:b/>
          <w:bCs/>
          <w:lang w:eastAsia="pt-BR"/>
        </w:rPr>
        <w:t xml:space="preserve">comprovada </w:t>
      </w:r>
      <w:proofErr w:type="gramStart"/>
      <w:r w:rsidR="001B58EA" w:rsidRPr="00A271E2">
        <w:rPr>
          <w:rFonts w:ascii="Bookman Old Style" w:eastAsia="Times New Roman" w:hAnsi="Bookman Old Style" w:cs="Times New Roman"/>
          <w:b/>
          <w:bCs/>
          <w:lang w:eastAsia="pt-BR"/>
        </w:rPr>
        <w:t>a</w:t>
      </w:r>
      <w:proofErr w:type="gramEnd"/>
      <w:r w:rsidR="001B58EA" w:rsidRPr="00A271E2">
        <w:rPr>
          <w:rFonts w:ascii="Bookman Old Style" w:eastAsia="Times New Roman" w:hAnsi="Bookman Old Style" w:cs="Times New Roman"/>
          <w:b/>
          <w:bCs/>
          <w:lang w:eastAsia="pt-BR"/>
        </w:rPr>
        <w:t xml:space="preserve"> execução total e satisfatória dos serviços contratados</w:t>
      </w:r>
      <w:r w:rsidR="001B58EA" w:rsidRPr="00A271E2">
        <w:rPr>
          <w:rFonts w:ascii="Bookman Old Style" w:eastAsia="Times New Roman" w:hAnsi="Bookman Old Style" w:cs="Times New Roman"/>
          <w:lang w:eastAsia="pt-BR"/>
        </w:rPr>
        <w:t>, nos termos do edital, do contrato e deste Termo de Referência.</w:t>
      </w:r>
    </w:p>
    <w:p w14:paraId="346A754C" w14:textId="573D7CB1" w:rsidR="001B58EA" w:rsidRPr="00A271E2" w:rsidRDefault="001B58EA" w:rsidP="00A271E2">
      <w:pPr>
        <w:spacing w:after="120" w:line="240" w:lineRule="auto"/>
        <w:jc w:val="both"/>
        <w:rPr>
          <w:rFonts w:ascii="Bookman Old Style" w:eastAsia="Times New Roman" w:hAnsi="Bookman Old Style" w:cs="Times New Roman"/>
          <w:lang w:eastAsia="pt-BR"/>
        </w:rPr>
      </w:pPr>
      <w:r w:rsidRPr="00A271E2">
        <w:rPr>
          <w:rFonts w:ascii="Bookman Old Style" w:eastAsia="Times New Roman" w:hAnsi="Bookman Old Style" w:cs="Times New Roman"/>
          <w:b/>
          <w:bCs/>
          <w:lang w:eastAsia="pt-BR"/>
        </w:rPr>
        <w:t>5.6.1.1.</w:t>
      </w:r>
      <w:r w:rsidRPr="00A271E2">
        <w:rPr>
          <w:rFonts w:ascii="Bookman Old Style" w:eastAsia="Times New Roman" w:hAnsi="Bookman Old Style" w:cs="Times New Roman"/>
          <w:lang w:eastAsia="pt-BR"/>
        </w:rPr>
        <w:t xml:space="preserve"> O prazo poderá ser suspenso em caso de necessidade de diligência ou correção da documentação fiscal ou técnica apresentada, sendo retomado a partir da data da regularização, conforme previsto na legislação vigente.</w:t>
      </w:r>
    </w:p>
    <w:p w14:paraId="0CDB00F6" w14:textId="3C522622"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eastAsia="Times New Roman" w:hAnsi="Bookman Old Style" w:cs="Times New Roman"/>
          <w:b/>
          <w:bCs/>
          <w:lang w:eastAsia="ar-SA"/>
        </w:rPr>
        <w:t>5</w:t>
      </w:r>
      <w:r w:rsidR="00D906AC" w:rsidRPr="00A271E2">
        <w:rPr>
          <w:rFonts w:ascii="Bookman Old Style" w:eastAsia="Times New Roman" w:hAnsi="Bookman Old Style" w:cs="Times New Roman"/>
          <w:b/>
          <w:bCs/>
          <w:lang w:eastAsia="ar-SA"/>
        </w:rPr>
        <w:t>.6.2</w:t>
      </w:r>
      <w:r w:rsidR="00D906AC" w:rsidRPr="00A271E2">
        <w:rPr>
          <w:rFonts w:ascii="Bookman Old Style" w:eastAsia="Times New Roman" w:hAnsi="Bookman Old Style" w:cs="Times New Roman"/>
          <w:lang w:eastAsia="ar-SA"/>
        </w:rPr>
        <w:t>.</w:t>
      </w:r>
      <w:r w:rsidR="001B58EA" w:rsidRPr="00A271E2">
        <w:rPr>
          <w:rFonts w:ascii="Bookman Old Style" w:eastAsia="Times New Roman" w:hAnsi="Bookman Old Style" w:cs="Times New Roman"/>
          <w:lang w:eastAsia="ar-SA"/>
        </w:rPr>
        <w:t xml:space="preserve"> </w:t>
      </w:r>
      <w:r w:rsidR="00D906AC" w:rsidRPr="00A271E2">
        <w:rPr>
          <w:rFonts w:ascii="Bookman Old Style" w:hAnsi="Bookman Old Style" w:cs="Times New Roman"/>
        </w:rPr>
        <w:t xml:space="preserve">O documento de cobrança da Contratada será mediante nota fiscal/fatura, cujo crédito será realizado na conta corrente indicada pela Contratada. </w:t>
      </w:r>
    </w:p>
    <w:p w14:paraId="48C09989"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.6.3</w:t>
      </w:r>
      <w:r w:rsidR="00EA59D4" w:rsidRPr="00A271E2">
        <w:rPr>
          <w:rFonts w:ascii="Bookman Old Style" w:hAnsi="Bookman Old Style" w:cs="Times New Roman"/>
          <w:b/>
        </w:rPr>
        <w:tab/>
      </w:r>
      <w:r w:rsidR="00D906AC" w:rsidRPr="00A271E2">
        <w:rPr>
          <w:rFonts w:ascii="Bookman Old Style" w:hAnsi="Bookman Old Style" w:cs="Times New Roman"/>
        </w:rPr>
        <w:t>Será considerada data do pagamento o dia em que constar como emitida a ordem bancária para pagamento.</w:t>
      </w:r>
    </w:p>
    <w:p w14:paraId="1FCEF124"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b/>
          <w:lang w:eastAsia="pt-BR"/>
        </w:rPr>
        <w:t>5</w:t>
      </w:r>
      <w:r w:rsidR="00D906AC" w:rsidRPr="00A271E2">
        <w:rPr>
          <w:rFonts w:ascii="Bookman Old Style" w:hAnsi="Bookman Old Style" w:cs="Times New Roman"/>
          <w:b/>
          <w:lang w:eastAsia="pt-BR"/>
        </w:rPr>
        <w:t>.6.4</w:t>
      </w:r>
      <w:r w:rsidR="00EA59D4" w:rsidRPr="00A271E2">
        <w:rPr>
          <w:rFonts w:ascii="Bookman Old Style" w:hAnsi="Bookman Old Style" w:cs="Times New Roman"/>
          <w:b/>
          <w:lang w:eastAsia="pt-BR"/>
        </w:rPr>
        <w:tab/>
      </w:r>
      <w:r w:rsidR="00D906AC" w:rsidRPr="00A271E2">
        <w:rPr>
          <w:rFonts w:ascii="Bookman Old Style" w:hAnsi="Bookman Old Style" w:cs="Times New Roman"/>
          <w:lang w:eastAsia="pt-BR"/>
        </w:rPr>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6105B9C8" w14:textId="409069D8" w:rsidR="00D906AC" w:rsidRPr="00A271E2" w:rsidRDefault="003A2C18" w:rsidP="00A271E2">
      <w:pPr>
        <w:pStyle w:val="Lista4"/>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b/>
          <w:lang w:eastAsia="pt-BR"/>
        </w:rPr>
        <w:t>5</w:t>
      </w:r>
      <w:r w:rsidR="00D906AC" w:rsidRPr="00A271E2">
        <w:rPr>
          <w:rFonts w:ascii="Bookman Old Style" w:hAnsi="Bookman Old Style" w:cs="Times New Roman"/>
          <w:b/>
          <w:lang w:eastAsia="pt-BR"/>
        </w:rPr>
        <w:t>.6.4.1</w:t>
      </w:r>
      <w:r w:rsidR="00313C6A" w:rsidRPr="00A271E2">
        <w:rPr>
          <w:rFonts w:ascii="Bookman Old Style" w:hAnsi="Bookman Old Style" w:cs="Times New Roman"/>
          <w:b/>
          <w:lang w:eastAsia="pt-BR"/>
        </w:rPr>
        <w:t xml:space="preserve"> </w:t>
      </w:r>
      <w:r w:rsidR="00D906AC" w:rsidRPr="00A271E2">
        <w:rPr>
          <w:rFonts w:ascii="Bookman Old Style" w:hAnsi="Bookman Old Style" w:cs="Times New Roman"/>
          <w:lang w:eastAsia="pt-BR"/>
        </w:rPr>
        <w:t>Na hipótese de devolução, a nota fiscal/fatura será considerada como não apresentada, para fins de atendimento das condições contratuais.</w:t>
      </w:r>
    </w:p>
    <w:p w14:paraId="33B52757" w14:textId="77777777" w:rsidR="00D906AC" w:rsidRPr="00A271E2" w:rsidRDefault="003A2C18" w:rsidP="00A271E2">
      <w:pPr>
        <w:pStyle w:val="Lista3"/>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b/>
          <w:bCs/>
          <w:lang w:eastAsia="pt-BR"/>
        </w:rPr>
        <w:t>5</w:t>
      </w:r>
      <w:r w:rsidR="00D906AC" w:rsidRPr="00A271E2">
        <w:rPr>
          <w:rFonts w:ascii="Bookman Old Style" w:hAnsi="Bookman Old Style" w:cs="Times New Roman"/>
          <w:b/>
          <w:bCs/>
          <w:lang w:eastAsia="pt-BR"/>
        </w:rPr>
        <w:t>.6.5</w:t>
      </w:r>
      <w:r w:rsidR="00EA59D4" w:rsidRPr="00A271E2">
        <w:rPr>
          <w:rFonts w:ascii="Bookman Old Style" w:hAnsi="Bookman Old Style" w:cs="Times New Roman"/>
          <w:b/>
          <w:bCs/>
          <w:lang w:eastAsia="pt-BR"/>
        </w:rPr>
        <w:tab/>
      </w:r>
      <w:r w:rsidR="00D906AC" w:rsidRPr="00A271E2">
        <w:rPr>
          <w:rFonts w:ascii="Bookman Old Style" w:hAnsi="Bookman Old Style" w:cs="Times New Roman"/>
          <w:lang w:eastAsia="pt-BR"/>
        </w:rPr>
        <w:t>A Contratante não pagará, sem que tenha autorização prévia e formal, qualquer compromisso que lhe venha a ser cobrado diretamente por terceiros, sejam ou não instituições financeiras.</w:t>
      </w:r>
    </w:p>
    <w:p w14:paraId="47B30DD8" w14:textId="5405D0AB" w:rsidR="00D906AC" w:rsidRPr="00A271E2" w:rsidRDefault="003A2C18" w:rsidP="00A271E2">
      <w:pPr>
        <w:pStyle w:val="Lista3"/>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b/>
          <w:bCs/>
          <w:lang w:eastAsia="pt-BR"/>
        </w:rPr>
        <w:t>5</w:t>
      </w:r>
      <w:r w:rsidR="00D906AC" w:rsidRPr="00A271E2">
        <w:rPr>
          <w:rFonts w:ascii="Bookman Old Style" w:hAnsi="Bookman Old Style" w:cs="Times New Roman"/>
          <w:b/>
          <w:bCs/>
          <w:lang w:eastAsia="pt-BR"/>
        </w:rPr>
        <w:t>.6.6.</w:t>
      </w:r>
      <w:r w:rsidR="00313C6A" w:rsidRPr="00A271E2">
        <w:rPr>
          <w:rFonts w:ascii="Bookman Old Style" w:hAnsi="Bookman Old Style" w:cs="Times New Roman"/>
          <w:b/>
          <w:bCs/>
          <w:lang w:eastAsia="pt-BR"/>
        </w:rPr>
        <w:t xml:space="preserve"> </w:t>
      </w:r>
      <w:r w:rsidR="00D906AC" w:rsidRPr="00A271E2">
        <w:rPr>
          <w:rFonts w:ascii="Bookman Old Style" w:hAnsi="Bookman Old Style" w:cs="Times New Roman"/>
          <w:lang w:eastAsia="pt-BR"/>
        </w:rPr>
        <w:t>Os eventuais encargos financeiros, processuais e outros, decorrentes da inobservância, pela Contratada, de prazo de pagamento, serão de sua exclusiva responsabilidade.</w:t>
      </w:r>
    </w:p>
    <w:p w14:paraId="3B26FE1F" w14:textId="5C7312F3" w:rsidR="00D906AC" w:rsidRPr="00A271E2" w:rsidRDefault="003A2C18" w:rsidP="00A271E2">
      <w:pPr>
        <w:pStyle w:val="Lista3"/>
        <w:spacing w:after="120" w:line="240" w:lineRule="auto"/>
        <w:ind w:left="0" w:firstLine="0"/>
        <w:contextualSpacing w:val="0"/>
        <w:jc w:val="both"/>
        <w:rPr>
          <w:rFonts w:ascii="Bookman Old Style" w:hAnsi="Bookman Old Style" w:cs="Times New Roman"/>
          <w:lang w:eastAsia="pt-BR"/>
        </w:rPr>
      </w:pPr>
      <w:r w:rsidRPr="00A271E2">
        <w:rPr>
          <w:rFonts w:ascii="Bookman Old Style" w:hAnsi="Bookman Old Style" w:cs="Times New Roman"/>
          <w:b/>
          <w:bCs/>
          <w:lang w:eastAsia="pt-BR"/>
        </w:rPr>
        <w:t>5</w:t>
      </w:r>
      <w:r w:rsidR="00D906AC" w:rsidRPr="00A271E2">
        <w:rPr>
          <w:rFonts w:ascii="Bookman Old Style" w:hAnsi="Bookman Old Style" w:cs="Times New Roman"/>
          <w:b/>
          <w:bCs/>
          <w:lang w:eastAsia="pt-BR"/>
        </w:rPr>
        <w:t>.6.7.</w:t>
      </w:r>
      <w:r w:rsidR="00092537" w:rsidRPr="00A271E2">
        <w:rPr>
          <w:rFonts w:ascii="Bookman Old Style" w:hAnsi="Bookman Old Style" w:cs="Times New Roman"/>
          <w:b/>
          <w:bCs/>
          <w:lang w:eastAsia="pt-BR"/>
        </w:rPr>
        <w:t xml:space="preserve"> </w:t>
      </w:r>
      <w:r w:rsidR="00D906AC" w:rsidRPr="00A271E2">
        <w:rPr>
          <w:rFonts w:ascii="Bookman Old Style" w:hAnsi="Bookman Old Style" w:cs="Times New Roman"/>
          <w:lang w:eastAsia="pt-BR"/>
        </w:rPr>
        <w:t>A Contratante efetuará retenção, na fonte, dos tributos e contribuições sobre todos os pagamentos devidos à Contratada, na forma da legislação aplicável.</w:t>
      </w:r>
    </w:p>
    <w:p w14:paraId="61EFBF41" w14:textId="77777777" w:rsidR="00D906AC" w:rsidRPr="00A271E2" w:rsidRDefault="003A2C18" w:rsidP="00A271E2">
      <w:pPr>
        <w:pStyle w:val="Corpodetexto21"/>
        <w:widowControl w:val="0"/>
        <w:spacing w:after="120" w:line="240" w:lineRule="auto"/>
        <w:ind w:firstLine="0"/>
        <w:rPr>
          <w:rFonts w:ascii="Bookman Old Style" w:hAnsi="Bookman Old Style"/>
          <w:sz w:val="22"/>
          <w:szCs w:val="22"/>
        </w:rPr>
      </w:pPr>
      <w:r w:rsidRPr="00A271E2">
        <w:rPr>
          <w:rFonts w:ascii="Bookman Old Style" w:hAnsi="Bookman Old Style"/>
          <w:b/>
          <w:bCs/>
          <w:sz w:val="22"/>
          <w:szCs w:val="22"/>
        </w:rPr>
        <w:t>5</w:t>
      </w:r>
      <w:r w:rsidR="00D906AC" w:rsidRPr="00A271E2">
        <w:rPr>
          <w:rFonts w:ascii="Bookman Old Style" w:hAnsi="Bookman Old Style"/>
          <w:b/>
          <w:bCs/>
          <w:sz w:val="22"/>
          <w:szCs w:val="22"/>
        </w:rPr>
        <w:t>.6.8</w:t>
      </w:r>
      <w:r w:rsidR="00D906AC" w:rsidRPr="00A271E2">
        <w:rPr>
          <w:rFonts w:ascii="Bookman Old Style" w:hAnsi="Bookman Old Style"/>
          <w:sz w:val="22"/>
          <w:szCs w:val="22"/>
        </w:rPr>
        <w:t>. Será efetuada a glosa no pagamento, proporcional à irregularidade verificada, sem prejuízo das sanções cabíveis, caso se constate que a contratada:</w:t>
      </w:r>
    </w:p>
    <w:p w14:paraId="45891234" w14:textId="77777777" w:rsidR="00D906AC" w:rsidRPr="00A271E2" w:rsidRDefault="003A2C18" w:rsidP="00A271E2">
      <w:pPr>
        <w:pStyle w:val="Corpodetexto21"/>
        <w:widowControl w:val="0"/>
        <w:spacing w:after="120" w:line="240" w:lineRule="auto"/>
        <w:ind w:firstLine="0"/>
        <w:rPr>
          <w:rFonts w:ascii="Bookman Old Style" w:hAnsi="Bookman Old Style"/>
          <w:sz w:val="22"/>
          <w:szCs w:val="22"/>
        </w:rPr>
      </w:pPr>
      <w:r w:rsidRPr="00A271E2">
        <w:rPr>
          <w:rFonts w:ascii="Bookman Old Style" w:hAnsi="Bookman Old Style"/>
          <w:b/>
          <w:bCs/>
          <w:sz w:val="22"/>
          <w:szCs w:val="22"/>
        </w:rPr>
        <w:t>5</w:t>
      </w:r>
      <w:r w:rsidR="00D906AC" w:rsidRPr="00A271E2">
        <w:rPr>
          <w:rFonts w:ascii="Bookman Old Style" w:hAnsi="Bookman Old Style"/>
          <w:b/>
          <w:bCs/>
          <w:sz w:val="22"/>
          <w:szCs w:val="22"/>
        </w:rPr>
        <w:t>.6.8.1.</w:t>
      </w:r>
      <w:r w:rsidR="00D906AC" w:rsidRPr="00A271E2">
        <w:rPr>
          <w:rFonts w:ascii="Bookman Old Style" w:hAnsi="Bookman Old Style"/>
          <w:sz w:val="22"/>
          <w:szCs w:val="22"/>
        </w:rPr>
        <w:t xml:space="preserve"> </w:t>
      </w:r>
      <w:r w:rsidR="00ED05A7" w:rsidRPr="00A271E2">
        <w:rPr>
          <w:rFonts w:ascii="Bookman Old Style" w:hAnsi="Bookman Old Style"/>
          <w:sz w:val="22"/>
          <w:szCs w:val="22"/>
        </w:rPr>
        <w:t>Não</w:t>
      </w:r>
      <w:r w:rsidR="00D906AC" w:rsidRPr="00A271E2">
        <w:rPr>
          <w:rFonts w:ascii="Bookman Old Style" w:hAnsi="Bookman Old Style"/>
          <w:sz w:val="22"/>
          <w:szCs w:val="22"/>
        </w:rPr>
        <w:t xml:space="preserve"> produziu os resultados acordados ou deixe de executar as atividades contratadas ou não as executou com a qualidade mínima exigida.</w:t>
      </w:r>
    </w:p>
    <w:p w14:paraId="368C3CD1" w14:textId="495B10E6" w:rsidR="00D906AC" w:rsidRPr="00A271E2" w:rsidRDefault="003A2C18" w:rsidP="00A271E2">
      <w:pPr>
        <w:pStyle w:val="Lista3"/>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rPr>
        <w:t>5</w:t>
      </w:r>
      <w:r w:rsidR="00D906AC" w:rsidRPr="00A271E2">
        <w:rPr>
          <w:rFonts w:ascii="Bookman Old Style" w:hAnsi="Bookman Old Style" w:cs="Times New Roman"/>
          <w:b/>
        </w:rPr>
        <w:t>.6.9</w:t>
      </w:r>
      <w:r w:rsidR="00D906AC" w:rsidRPr="00A271E2">
        <w:rPr>
          <w:rFonts w:ascii="Bookman Old Style" w:hAnsi="Bookman Old Style" w:cs="Times New Roman"/>
        </w:rPr>
        <w:t>.</w:t>
      </w:r>
      <w:r w:rsidR="00092537" w:rsidRPr="00A271E2">
        <w:rPr>
          <w:rFonts w:ascii="Bookman Old Style" w:hAnsi="Bookman Old Style" w:cs="Times New Roman"/>
        </w:rPr>
        <w:t xml:space="preserve"> </w:t>
      </w:r>
      <w:r w:rsidR="00D906AC" w:rsidRPr="00A271E2">
        <w:rPr>
          <w:rFonts w:ascii="Bookman Old Style" w:hAnsi="Bookman Old Style" w:cs="Times New Roman"/>
        </w:rPr>
        <w:t>Em se tratando de execução de recursos da União decorrente de transferência voluntária, as regras de pagamento atenderão ao regramento próprio editado por aquele ente.</w:t>
      </w:r>
    </w:p>
    <w:p w14:paraId="3D05F54B" w14:textId="77777777" w:rsidR="00234595" w:rsidRPr="00A271E2" w:rsidRDefault="00234595" w:rsidP="00A271E2">
      <w:pPr>
        <w:pStyle w:val="Lista3"/>
        <w:spacing w:after="120" w:line="240" w:lineRule="auto"/>
        <w:ind w:left="0" w:firstLine="0"/>
        <w:contextualSpacing w:val="0"/>
        <w:jc w:val="both"/>
        <w:rPr>
          <w:rFonts w:ascii="Bookman Old Style" w:hAnsi="Bookman Old Style" w:cs="Times New Roman"/>
        </w:rPr>
      </w:pPr>
    </w:p>
    <w:p w14:paraId="28A01025" w14:textId="77777777" w:rsidR="00D906AC" w:rsidRPr="00A271E2" w:rsidRDefault="003A2C18"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
          <w:bCs/>
        </w:rPr>
      </w:pPr>
      <w:r w:rsidRPr="00A271E2">
        <w:rPr>
          <w:rFonts w:ascii="Bookman Old Style" w:hAnsi="Bookman Old Style" w:cs="Times New Roman"/>
          <w:b/>
          <w:bCs/>
        </w:rPr>
        <w:t>6</w:t>
      </w:r>
      <w:r w:rsidR="00D906AC" w:rsidRPr="00A271E2">
        <w:rPr>
          <w:rFonts w:ascii="Bookman Old Style" w:hAnsi="Bookman Old Style" w:cs="Times New Roman"/>
          <w:b/>
          <w:bCs/>
        </w:rPr>
        <w:t>. DO PLANO DE FISCALIZAÇÃO/GESTÃO DO CONTRATO</w:t>
      </w:r>
    </w:p>
    <w:p w14:paraId="56F20063" w14:textId="77777777" w:rsidR="00A1745A" w:rsidRPr="00A271E2" w:rsidRDefault="001917FF"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b/>
          <w:bCs/>
        </w:rPr>
        <w:lastRenderedPageBreak/>
        <w:t>6</w:t>
      </w:r>
      <w:r w:rsidR="00D906AC" w:rsidRPr="00A271E2">
        <w:rPr>
          <w:rFonts w:ascii="Bookman Old Style" w:hAnsi="Bookman Old Style" w:cs="Times New Roman"/>
          <w:b/>
          <w:bCs/>
        </w:rPr>
        <w:t>.1.</w:t>
      </w:r>
      <w:r w:rsidR="00EA59D4" w:rsidRPr="00A271E2">
        <w:rPr>
          <w:rFonts w:ascii="Bookman Old Style" w:hAnsi="Bookman Old Style" w:cs="Times New Roman"/>
        </w:rPr>
        <w:tab/>
      </w:r>
      <w:r w:rsidR="00620028" w:rsidRPr="00A271E2">
        <w:rPr>
          <w:rFonts w:ascii="Bookman Old Style" w:hAnsi="Bookman Old Style" w:cs="Times New Roman"/>
        </w:rPr>
        <w:t>Em conformidade com o disposto no art. 117 da Lei nº 14.133/2021, será designado, por portaria, representante da Administração para acompanhar e fiscalizar a execução do contrato, com a atribuição de anotar todas as ocorrências em registro próprio, promover os controles necessários, comunicar irregularidades e adotar providências para a regularização de falhas ou defeitos constatados na execução dos serviços.</w:t>
      </w:r>
    </w:p>
    <w:p w14:paraId="4BB50539" w14:textId="77777777" w:rsidR="00A1745A" w:rsidRPr="00A271E2" w:rsidRDefault="0062002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6.2. O Município de Eugenópolis encontra-se em fase de transição para a implantação plena da Nova Lei de Licitações, motivo pelo qual o Plano Básico de Fiscalização ainda se encontra em desenvolvimento. Até a edição e publicação do normativo definitivo, aplicar-se-ão as regras internas de fiscalização atualmente praticadas, conforme registrado no item 16.1 do ETP, com foco na mitigação dos riscos ordinários e cumprimento das obrigações contratuais.</w:t>
      </w:r>
    </w:p>
    <w:p w14:paraId="5F905EF4" w14:textId="77777777" w:rsidR="00A1745A" w:rsidRPr="00A271E2" w:rsidRDefault="0062002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6.3. Para garantir a efetividade da comunicação e o pronto atendimento às exigências contratuais, a contratada deverá indicar formalmente um preposto, devidamente qualificado e com poderes para representar a empresa junto à Administração durante todas as fases do contrato. O preposto deverá manter meio eletrônico de contato atualizado (e-mail institucional), sendo esta a via oficial preferencial de comunicação com a fiscalização contratual.</w:t>
      </w:r>
    </w:p>
    <w:p w14:paraId="52FFD3A3" w14:textId="71B8F4B3" w:rsidR="00620028" w:rsidRPr="00A271E2" w:rsidRDefault="0062002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6.4. As comunicações oficiais e orientações emitidas pela equipe de fiscalização serão consideradas válidas quando enviadas ao e-mail informado pela contratada no contrato ou em documento oficial equivalente, cabendo à contratada garantir a recepção e o pronto atendimento de tais mensagens.</w:t>
      </w:r>
    </w:p>
    <w:p w14:paraId="3B66F09A" w14:textId="77777777" w:rsidR="00620028" w:rsidRPr="00A271E2" w:rsidRDefault="00620028" w:rsidP="00A271E2">
      <w:pPr>
        <w:pStyle w:val="Lista2"/>
        <w:spacing w:after="120" w:line="240" w:lineRule="auto"/>
        <w:contextualSpacing w:val="0"/>
        <w:jc w:val="both"/>
        <w:rPr>
          <w:rFonts w:ascii="Bookman Old Style" w:hAnsi="Bookman Old Style" w:cs="Times New Roman"/>
        </w:rPr>
      </w:pPr>
    </w:p>
    <w:p w14:paraId="1EBD658C" w14:textId="77291C5C" w:rsidR="00620028" w:rsidRPr="00A271E2" w:rsidRDefault="00620028" w:rsidP="00A271E2">
      <w:pPr>
        <w:pStyle w:val="Lista2"/>
        <w:spacing w:after="120" w:line="240" w:lineRule="auto"/>
        <w:ind w:left="0" w:firstLine="0"/>
        <w:contextualSpacing w:val="0"/>
        <w:jc w:val="both"/>
        <w:rPr>
          <w:rFonts w:ascii="Bookman Old Style" w:hAnsi="Bookman Old Style" w:cs="Times New Roman"/>
        </w:rPr>
      </w:pPr>
      <w:r w:rsidRPr="00A271E2">
        <w:rPr>
          <w:rFonts w:ascii="Bookman Old Style" w:hAnsi="Bookman Old Style" w:cs="Times New Roman"/>
        </w:rPr>
        <w:t>6.5. Quaisquer ações específicas relacionadas à fiscalização ou à mitigação de riscos específicos do objeto contratado estão descritas no item 16.2 do Estudo Técnico Preliminar, que trata da análise e gerenciamento de riscos e, conforme o caso</w:t>
      </w:r>
      <w:proofErr w:type="gramStart"/>
      <w:r w:rsidRPr="00A271E2">
        <w:rPr>
          <w:rFonts w:ascii="Bookman Old Style" w:hAnsi="Bookman Old Style" w:cs="Times New Roman"/>
        </w:rPr>
        <w:t>, poderão</w:t>
      </w:r>
      <w:proofErr w:type="gramEnd"/>
      <w:r w:rsidRPr="00A271E2">
        <w:rPr>
          <w:rFonts w:ascii="Bookman Old Style" w:hAnsi="Bookman Old Style" w:cs="Times New Roman"/>
        </w:rPr>
        <w:t xml:space="preserve"> ser complementadas por meio de instruções da autoridade competente durante a execução contratual.</w:t>
      </w:r>
    </w:p>
    <w:p w14:paraId="05DEB54B" w14:textId="77777777" w:rsidR="00234595" w:rsidRPr="00A271E2" w:rsidRDefault="00234595" w:rsidP="00A271E2">
      <w:pPr>
        <w:pStyle w:val="Lista2"/>
        <w:spacing w:after="120" w:line="240" w:lineRule="auto"/>
        <w:ind w:left="0" w:firstLine="0"/>
        <w:contextualSpacing w:val="0"/>
        <w:jc w:val="both"/>
        <w:rPr>
          <w:rFonts w:ascii="Bookman Old Style" w:hAnsi="Bookman Old Style" w:cs="Times New Roman"/>
        </w:rPr>
      </w:pPr>
    </w:p>
    <w:p w14:paraId="4BDDB205" w14:textId="77777777" w:rsidR="00D906AC" w:rsidRPr="00A271E2" w:rsidRDefault="001917FF" w:rsidP="00A271E2">
      <w:pPr>
        <w:pStyle w:val="Corpodetexto"/>
        <w:spacing w:line="240" w:lineRule="auto"/>
        <w:jc w:val="both"/>
        <w:rPr>
          <w:rFonts w:ascii="Bookman Old Style" w:hAnsi="Bookman Old Style" w:cs="Times New Roman"/>
          <w:b/>
        </w:rPr>
      </w:pPr>
      <w:r w:rsidRPr="00A271E2">
        <w:rPr>
          <w:rFonts w:ascii="Bookman Old Style" w:hAnsi="Bookman Old Style" w:cs="Times New Roman"/>
          <w:b/>
        </w:rPr>
        <w:t>7</w:t>
      </w:r>
      <w:r w:rsidR="00D906AC" w:rsidRPr="00A271E2">
        <w:rPr>
          <w:rFonts w:ascii="Bookman Old Style" w:hAnsi="Bookman Old Style" w:cs="Times New Roman"/>
          <w:b/>
        </w:rPr>
        <w:t>.</w:t>
      </w:r>
      <w:r w:rsidR="00D17BFA" w:rsidRPr="00A271E2">
        <w:rPr>
          <w:rFonts w:ascii="Bookman Old Style" w:hAnsi="Bookman Old Style" w:cs="Times New Roman"/>
          <w:b/>
        </w:rPr>
        <w:t xml:space="preserve"> </w:t>
      </w:r>
      <w:r w:rsidR="00D906AC" w:rsidRPr="00A271E2">
        <w:rPr>
          <w:rFonts w:ascii="Bookman Old Style" w:hAnsi="Bookman Old Style" w:cs="Times New Roman"/>
          <w:b/>
        </w:rPr>
        <w:t xml:space="preserve">DOS CRITÉRIOS DE SELEÇÃO DO FORNECEDOR </w:t>
      </w:r>
    </w:p>
    <w:p w14:paraId="1BCAE922" w14:textId="77777777" w:rsidR="007E7EAF" w:rsidRPr="00A271E2" w:rsidRDefault="003E4A7A" w:rsidP="00A271E2">
      <w:pPr>
        <w:pStyle w:val="PargrafodaLista"/>
        <w:widowControl w:val="0"/>
        <w:autoSpaceDE w:val="0"/>
        <w:autoSpaceDN w:val="0"/>
        <w:spacing w:after="120" w:line="240" w:lineRule="auto"/>
        <w:ind w:left="0"/>
        <w:contextualSpacing w:val="0"/>
        <w:jc w:val="both"/>
        <w:rPr>
          <w:rFonts w:ascii="Bookman Old Style" w:hAnsi="Bookman Old Style" w:cstheme="minorHAnsi"/>
          <w:bCs/>
        </w:rPr>
      </w:pPr>
      <w:bookmarkStart w:id="1" w:name="_Hlk140739523"/>
      <w:r w:rsidRPr="00A271E2">
        <w:rPr>
          <w:rFonts w:ascii="Bookman Old Style" w:hAnsi="Bookman Old Style" w:cstheme="minorHAnsi"/>
          <w:b/>
        </w:rPr>
        <w:t xml:space="preserve">7.1. </w:t>
      </w:r>
      <w:r w:rsidR="007E7EAF" w:rsidRPr="00A271E2">
        <w:rPr>
          <w:rFonts w:ascii="Bookman Old Style" w:hAnsi="Bookman Old Style" w:cstheme="minorHAnsi"/>
          <w:bCs/>
        </w:rPr>
        <w:t xml:space="preserve">A presente contratação será realizada por meio da </w:t>
      </w:r>
      <w:r w:rsidR="007E7EAF" w:rsidRPr="00A271E2">
        <w:rPr>
          <w:rFonts w:ascii="Bookman Old Style" w:hAnsi="Bookman Old Style" w:cstheme="minorHAnsi"/>
          <w:b/>
          <w:bCs/>
        </w:rPr>
        <w:t>modalidade Pregão Presencial</w:t>
      </w:r>
      <w:r w:rsidR="007E7EAF" w:rsidRPr="00A271E2">
        <w:rPr>
          <w:rFonts w:ascii="Bookman Old Style" w:hAnsi="Bookman Old Style" w:cstheme="minorHAnsi"/>
          <w:bCs/>
        </w:rPr>
        <w:t xml:space="preserve">, do tipo </w:t>
      </w:r>
      <w:r w:rsidR="007E7EAF" w:rsidRPr="00A271E2">
        <w:rPr>
          <w:rFonts w:ascii="Bookman Old Style" w:hAnsi="Bookman Old Style" w:cstheme="minorHAnsi"/>
          <w:b/>
          <w:bCs/>
        </w:rPr>
        <w:t>menor preço global</w:t>
      </w:r>
      <w:r w:rsidR="007E7EAF" w:rsidRPr="00A271E2">
        <w:rPr>
          <w:rFonts w:ascii="Bookman Old Style" w:hAnsi="Bookman Old Style" w:cstheme="minorHAnsi"/>
          <w:bCs/>
        </w:rPr>
        <w:t xml:space="preserve">, nos termos do </w:t>
      </w:r>
      <w:r w:rsidR="007E7EAF" w:rsidRPr="00A271E2">
        <w:rPr>
          <w:rFonts w:ascii="Bookman Old Style" w:hAnsi="Bookman Old Style" w:cstheme="minorHAnsi"/>
          <w:b/>
          <w:bCs/>
        </w:rPr>
        <w:t>art. 28, inciso I, c/c art. 29, caput, da Lei nº 14.133/2021</w:t>
      </w:r>
      <w:r w:rsidR="007E7EAF" w:rsidRPr="00A271E2">
        <w:rPr>
          <w:rFonts w:ascii="Bookman Old Style" w:hAnsi="Bookman Old Style" w:cstheme="minorHAnsi"/>
          <w:bCs/>
        </w:rPr>
        <w:t xml:space="preserve">, por se tratar de objeto com padrões de qualidade e desempenho que </w:t>
      </w:r>
      <w:r w:rsidR="007E7EAF" w:rsidRPr="00A271E2">
        <w:rPr>
          <w:rFonts w:ascii="Bookman Old Style" w:hAnsi="Bookman Old Style" w:cstheme="minorHAnsi"/>
          <w:b/>
          <w:bCs/>
        </w:rPr>
        <w:t>podem ser definidos de forma objetiva e com base em práticas usuais de mercado</w:t>
      </w:r>
      <w:r w:rsidR="007E7EAF" w:rsidRPr="00A271E2">
        <w:rPr>
          <w:rFonts w:ascii="Bookman Old Style" w:hAnsi="Bookman Old Style" w:cstheme="minorHAnsi"/>
          <w:bCs/>
        </w:rPr>
        <w:t>.</w:t>
      </w:r>
    </w:p>
    <w:p w14:paraId="525E71E0" w14:textId="4CCB87B7" w:rsidR="007E7EAF" w:rsidRPr="00A271E2" w:rsidRDefault="007E7EAF" w:rsidP="00A271E2">
      <w:pPr>
        <w:pStyle w:val="PargrafodaLista"/>
        <w:widowControl w:val="0"/>
        <w:autoSpaceDE w:val="0"/>
        <w:autoSpaceDN w:val="0"/>
        <w:spacing w:after="120" w:line="240" w:lineRule="auto"/>
        <w:ind w:left="0"/>
        <w:contextualSpacing w:val="0"/>
        <w:jc w:val="both"/>
        <w:rPr>
          <w:rFonts w:ascii="Bookman Old Style" w:hAnsi="Bookman Old Style" w:cstheme="minorHAnsi"/>
          <w:bCs/>
        </w:rPr>
      </w:pPr>
      <w:r w:rsidRPr="00A271E2">
        <w:rPr>
          <w:rFonts w:ascii="Bookman Old Style" w:hAnsi="Bookman Old Style" w:cstheme="minorHAnsi"/>
          <w:b/>
        </w:rPr>
        <w:t>7.1.1.</w:t>
      </w:r>
      <w:r w:rsidRPr="00A271E2">
        <w:rPr>
          <w:rFonts w:ascii="Bookman Old Style" w:hAnsi="Bookman Old Style" w:cstheme="minorHAnsi"/>
          <w:bCs/>
        </w:rPr>
        <w:t xml:space="preserve"> A opção pela forma </w:t>
      </w:r>
      <w:r w:rsidRPr="00A271E2">
        <w:rPr>
          <w:rFonts w:ascii="Bookman Old Style" w:hAnsi="Bookman Old Style" w:cstheme="minorHAnsi"/>
          <w:b/>
          <w:bCs/>
        </w:rPr>
        <w:t>presencial</w:t>
      </w:r>
      <w:r w:rsidRPr="00A271E2">
        <w:rPr>
          <w:rFonts w:ascii="Bookman Old Style" w:hAnsi="Bookman Old Style" w:cstheme="minorHAnsi"/>
          <w:bCs/>
        </w:rPr>
        <w:t xml:space="preserve"> encontra amparo no §2º do art. 17 c/c art. 176, II, da mesma lei, considerando que o Município de Eugenópolis/MG possui população inferior a 20 mil habitantes e ainda se encontra em fase de transição para o formato eletrônico.</w:t>
      </w:r>
    </w:p>
    <w:p w14:paraId="0C4384E1" w14:textId="268BC481" w:rsidR="007E7EAF" w:rsidRPr="00A271E2" w:rsidRDefault="007E7EAF" w:rsidP="00A271E2">
      <w:pPr>
        <w:pStyle w:val="PargrafodaLista"/>
        <w:widowControl w:val="0"/>
        <w:autoSpaceDE w:val="0"/>
        <w:autoSpaceDN w:val="0"/>
        <w:spacing w:after="120" w:line="240" w:lineRule="auto"/>
        <w:ind w:left="0"/>
        <w:contextualSpacing w:val="0"/>
        <w:jc w:val="both"/>
        <w:rPr>
          <w:rFonts w:ascii="Bookman Old Style" w:hAnsi="Bookman Old Style" w:cstheme="minorHAnsi"/>
          <w:bCs/>
        </w:rPr>
      </w:pPr>
      <w:r w:rsidRPr="00A271E2">
        <w:rPr>
          <w:rFonts w:ascii="Bookman Old Style" w:hAnsi="Bookman Old Style" w:cstheme="minorHAnsi"/>
          <w:b/>
        </w:rPr>
        <w:t>7.1.2.</w:t>
      </w:r>
      <w:r w:rsidRPr="00A271E2">
        <w:rPr>
          <w:rFonts w:ascii="Bookman Old Style" w:hAnsi="Bookman Old Style" w:cstheme="minorHAnsi"/>
          <w:bCs/>
        </w:rPr>
        <w:t xml:space="preserve"> A escolha pelo </w:t>
      </w:r>
      <w:r w:rsidRPr="00A271E2">
        <w:rPr>
          <w:rFonts w:ascii="Bookman Old Style" w:hAnsi="Bookman Old Style" w:cstheme="minorHAnsi"/>
          <w:b/>
          <w:bCs/>
        </w:rPr>
        <w:t>menor preço global</w:t>
      </w:r>
      <w:r w:rsidRPr="00A271E2">
        <w:rPr>
          <w:rFonts w:ascii="Bookman Old Style" w:hAnsi="Bookman Old Style" w:cstheme="minorHAnsi"/>
          <w:bCs/>
        </w:rPr>
        <w:t xml:space="preserve"> é compatível com a natureza do objeto, que compreende a prestação de serviços integrados e interdependentes, cuja execução unitária por um único fornecedor assegura maior eficiência, menor risco contratual e melhor viabilidade técnica, conforme demonstrado no Estudo Técnico Preliminar.</w:t>
      </w:r>
    </w:p>
    <w:p w14:paraId="130BAD3E" w14:textId="487EA652" w:rsidR="00A21D94" w:rsidRPr="00A271E2" w:rsidRDefault="00A21D94" w:rsidP="00A271E2">
      <w:pPr>
        <w:pStyle w:val="PargrafodaLista"/>
        <w:widowControl w:val="0"/>
        <w:autoSpaceDE w:val="0"/>
        <w:autoSpaceDN w:val="0"/>
        <w:spacing w:after="120" w:line="240" w:lineRule="auto"/>
        <w:ind w:left="0"/>
        <w:contextualSpacing w:val="0"/>
        <w:jc w:val="both"/>
        <w:rPr>
          <w:rFonts w:ascii="Bookman Old Style" w:hAnsi="Bookman Old Style" w:cstheme="minorHAnsi"/>
          <w:b/>
        </w:rPr>
      </w:pPr>
      <w:r w:rsidRPr="00A271E2">
        <w:rPr>
          <w:rFonts w:ascii="Bookman Old Style" w:hAnsi="Bookman Old Style" w:cstheme="minorHAnsi"/>
          <w:b/>
        </w:rPr>
        <w:t>7.2. Das Exigências de Habilitação</w:t>
      </w:r>
    </w:p>
    <w:p w14:paraId="4E8897DF"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I. Habilitação jurídica</w:t>
      </w:r>
    </w:p>
    <w:p w14:paraId="69373521"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Empresário individual: inscrição no Registro Público de Empresas </w:t>
      </w:r>
      <w:r w:rsidRPr="00A271E2">
        <w:rPr>
          <w:rFonts w:ascii="Bookman Old Style" w:eastAsia="Cambria" w:hAnsi="Bookman Old Style" w:cs="Cambria"/>
          <w:bCs/>
          <w:spacing w:val="-2"/>
          <w:w w:val="115"/>
        </w:rPr>
        <w:lastRenderedPageBreak/>
        <w:t xml:space="preserve">Mercantis, a cargo da Junta Comercial da respectiva sede; </w:t>
      </w:r>
    </w:p>
    <w:p w14:paraId="05FE1B24"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Microempreendedor Individual - MEI: Certificado da Condição de Microempreendedor Individual - CCMEI, cuja aceitação ficará condicionada à verificação da autenticidade no sítio </w:t>
      </w:r>
      <w:hyperlink r:id="rId9" w:history="1">
        <w:r w:rsidRPr="00A271E2">
          <w:rPr>
            <w:rFonts w:ascii="Bookman Old Style" w:eastAsia="Cambria" w:hAnsi="Bookman Old Style" w:cs="Cambria"/>
            <w:bCs/>
            <w:color w:val="0000FF"/>
            <w:spacing w:val="-2"/>
            <w:w w:val="115"/>
            <w:u w:val="single"/>
          </w:rPr>
          <w:t>https://www.gov.br/empresas-e-negocios/pt-br/empreendedor</w:t>
        </w:r>
      </w:hyperlink>
      <w:r w:rsidRPr="00A271E2">
        <w:rPr>
          <w:rFonts w:ascii="Bookman Old Style" w:eastAsia="Cambria" w:hAnsi="Bookman Old Style" w:cs="Cambria"/>
          <w:bCs/>
          <w:spacing w:val="-2"/>
          <w:w w:val="115"/>
        </w:rPr>
        <w:t>;</w:t>
      </w:r>
    </w:p>
    <w:p w14:paraId="0063F9FE"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67A2472"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D4F278"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Sociedade simples: inscrição do ato constitutivo no Registro Civil de Pessoas Jurídicas do local de sua sede, acompanhada de documento comprobatório de seus administradores;</w:t>
      </w:r>
    </w:p>
    <w:p w14:paraId="1266D1A0"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A271E2">
        <w:rPr>
          <w:rFonts w:ascii="Bookman Old Style" w:eastAsia="Cambria" w:hAnsi="Bookman Old Style" w:cs="Cambria"/>
          <w:bCs/>
          <w:spacing w:val="-2"/>
          <w:w w:val="115"/>
        </w:rPr>
        <w:t>opera,</w:t>
      </w:r>
      <w:proofErr w:type="gramEnd"/>
      <w:r w:rsidRPr="00A271E2">
        <w:rPr>
          <w:rFonts w:ascii="Bookman Old Style" w:eastAsia="Cambria" w:hAnsi="Bookman Old Style" w:cs="Cambria"/>
          <w:bCs/>
          <w:spacing w:val="-2"/>
          <w:w w:val="115"/>
        </w:rPr>
        <w:t xml:space="preserve"> com averbação no Registro onde tem sede a matriz.</w:t>
      </w:r>
    </w:p>
    <w:p w14:paraId="0D849FA0"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EC6EF4"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Os documentos apresentados deverão estar acompanhados de todas as alterações ou da consolidação respectiva.</w:t>
      </w:r>
    </w:p>
    <w:p w14:paraId="10695877" w14:textId="77777777" w:rsidR="00A21D94" w:rsidRPr="00A271E2" w:rsidRDefault="00A21D94" w:rsidP="00A271E2">
      <w:pPr>
        <w:pStyle w:val="PargrafodaLista"/>
        <w:widowControl w:val="0"/>
        <w:numPr>
          <w:ilvl w:val="0"/>
          <w:numId w:val="43"/>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No caso de ME e EPP que queira usufruir dos benefícios da Lei Complementar federal n. 123/2006 e da Lei Complementar estadual n. 303/2022: certidão simplificada original da Junta Comercial da sede da licitante ou documento equivalente, além de declaração escrita, sob as penas da lei, de que cumpre os requisitos legais de qualificação da condição de microempresa ou de empresa de pequeno porte estando </w:t>
      </w:r>
      <w:proofErr w:type="gramStart"/>
      <w:r w:rsidRPr="00A271E2">
        <w:rPr>
          <w:rFonts w:ascii="Bookman Old Style" w:eastAsia="Cambria" w:hAnsi="Bookman Old Style" w:cs="Cambria"/>
          <w:bCs/>
          <w:spacing w:val="-2"/>
          <w:w w:val="115"/>
        </w:rPr>
        <w:t>apta a usufruir dos benefícios previstos nos art. 42 a art. 49 da Lei Complementar</w:t>
      </w:r>
      <w:proofErr w:type="gramEnd"/>
      <w:r w:rsidRPr="00A271E2">
        <w:rPr>
          <w:rFonts w:ascii="Bookman Old Style" w:eastAsia="Cambria" w:hAnsi="Bookman Old Style" w:cs="Cambria"/>
          <w:bCs/>
          <w:spacing w:val="-2"/>
          <w:w w:val="115"/>
        </w:rPr>
        <w:t xml:space="preserve"> nº 123/2006;</w:t>
      </w:r>
    </w:p>
    <w:p w14:paraId="34738E3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II. Habilitação fiscal, social e trabalhista:</w:t>
      </w:r>
    </w:p>
    <w:p w14:paraId="5022DA25"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Prova de inscrição no Cadastro Nacional de Pessoas Jurídicas ou no Cadastro de Pessoas Físicas, conforme o caso;</w:t>
      </w:r>
    </w:p>
    <w:p w14:paraId="6417B04E"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Prova de inscrição no cadastro de contribuintes estadual ou municipal, se </w:t>
      </w:r>
      <w:proofErr w:type="gramStart"/>
      <w:r w:rsidRPr="00A271E2">
        <w:rPr>
          <w:rFonts w:ascii="Bookman Old Style" w:eastAsia="Cambria" w:hAnsi="Bookman Old Style" w:cs="Cambria"/>
          <w:bCs/>
          <w:spacing w:val="-2"/>
          <w:w w:val="115"/>
        </w:rPr>
        <w:t>houver,</w:t>
      </w:r>
      <w:proofErr w:type="gramEnd"/>
      <w:r w:rsidRPr="00A271E2">
        <w:rPr>
          <w:rFonts w:ascii="Bookman Old Style" w:eastAsia="Cambria" w:hAnsi="Bookman Old Style" w:cs="Cambria"/>
          <w:bCs/>
          <w:spacing w:val="-2"/>
          <w:w w:val="115"/>
        </w:rPr>
        <w:t xml:space="preserve"> relativo à sede da licitante, pertinente ao seu ramo de atividade e compatível com o objeto contratual;</w:t>
      </w:r>
    </w:p>
    <w:p w14:paraId="7BD38BA1"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Prova de Regularidade relativa Créditos Tributários Federais e à Dívida Ativa da União, seguridade social, por meio de Certidão Negativa de Débitos (CND) relativos aos Créditos Tributários Federais e à Dívida Ativa da União; expedida nos sites www.receita.fazenda.gov.br ou </w:t>
      </w:r>
      <w:hyperlink r:id="rId10" w:history="1">
        <w:r w:rsidRPr="00A271E2">
          <w:rPr>
            <w:rFonts w:ascii="Bookman Old Style" w:eastAsia="Cambria" w:hAnsi="Bookman Old Style" w:cs="Cambria"/>
            <w:bCs/>
            <w:color w:val="0000FF"/>
            <w:spacing w:val="-2"/>
            <w:w w:val="115"/>
            <w:u w:val="single"/>
          </w:rPr>
          <w:t>www.pgfn.fazenda.gov.br</w:t>
        </w:r>
      </w:hyperlink>
      <w:r w:rsidRPr="00A271E2">
        <w:rPr>
          <w:rFonts w:ascii="Bookman Old Style" w:eastAsia="Cambria" w:hAnsi="Bookman Old Style" w:cs="Cambria"/>
          <w:bCs/>
          <w:spacing w:val="-2"/>
          <w:w w:val="115"/>
        </w:rPr>
        <w:t xml:space="preserve">. </w:t>
      </w:r>
      <w:proofErr w:type="gramStart"/>
      <w:r w:rsidRPr="00A271E2">
        <w:rPr>
          <w:rFonts w:ascii="Bookman Old Style" w:eastAsia="Cambria" w:hAnsi="Bookman Old Style" w:cs="Cambria"/>
          <w:bCs/>
          <w:spacing w:val="-2"/>
          <w:w w:val="115"/>
        </w:rPr>
        <w:lastRenderedPageBreak/>
        <w:t>conforme</w:t>
      </w:r>
      <w:proofErr w:type="gramEnd"/>
      <w:r w:rsidRPr="00A271E2">
        <w:rPr>
          <w:rFonts w:ascii="Bookman Old Style" w:eastAsia="Cambria" w:hAnsi="Bookman Old Style" w:cs="Cambria"/>
          <w:bCs/>
          <w:spacing w:val="-2"/>
          <w:w w:val="115"/>
        </w:rPr>
        <w:t xml:space="preserve"> Portaria Conjunta PGFN/RFB n.º 1.751, de 2 de outubro de 2014;</w:t>
      </w:r>
    </w:p>
    <w:p w14:paraId="7DA0A3E2"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Prova de Regularidade para com a Fazenda Estadual, por meio de Certidão Negativa de Débito em relação ao Imposto sobre Operações relativas à Circulação de Mercadorias e sobre Prestações de Serviços de Transporte Interestadual e Intermunicipal e de Comunicação-ICMS, expedida pela Secretaria da Fazenda Estadual, do domicílio ou sede da licitante;</w:t>
      </w:r>
    </w:p>
    <w:p w14:paraId="16BC13CF" w14:textId="77777777" w:rsidR="00A21D94" w:rsidRPr="00A271E2" w:rsidRDefault="00A21D94" w:rsidP="00A271E2">
      <w:pPr>
        <w:pStyle w:val="PargrafodaLista"/>
        <w:widowControl w:val="0"/>
        <w:numPr>
          <w:ilvl w:val="1"/>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Apresentar certidão emitida pela Procuradoria Geral do Estado quando a certidão acima assim exigir.</w:t>
      </w:r>
    </w:p>
    <w:p w14:paraId="4850A5AB"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Prova de Regularidade para com a Fazenda Municipal, emitida pela Fazenda Municipal da sede ou domicílio do licitante, que comprove a regularidade de débitos tributários referentes ao Imposto sobre Serviços de Qualquer Natureza – ISSQN;</w:t>
      </w:r>
    </w:p>
    <w:p w14:paraId="58F0772C"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Prova de inexistência de débitos inadimplidos perante a Justiça do Trabalho, por meio de Certidão Negativa de Débitos Trabalhistas-CNDT, expedida pelo Tribunal Superior do Trabalho www.tst.jus.br/</w:t>
      </w:r>
      <w:proofErr w:type="spellStart"/>
      <w:r w:rsidRPr="00A271E2">
        <w:rPr>
          <w:rFonts w:ascii="Bookman Old Style" w:eastAsia="Cambria" w:hAnsi="Bookman Old Style" w:cs="Cambria"/>
          <w:bCs/>
          <w:spacing w:val="-2"/>
          <w:w w:val="115"/>
        </w:rPr>
        <w:t>certidao</w:t>
      </w:r>
      <w:proofErr w:type="spellEnd"/>
      <w:r w:rsidRPr="00A271E2">
        <w:rPr>
          <w:rFonts w:ascii="Bookman Old Style" w:eastAsia="Cambria" w:hAnsi="Bookman Old Style" w:cs="Cambria"/>
          <w:bCs/>
          <w:spacing w:val="-2"/>
          <w:w w:val="115"/>
        </w:rPr>
        <w:t>, conforme Lei n.º 12.440/2011 e Resolução Administrativa TST nº 1470/2011.</w:t>
      </w:r>
    </w:p>
    <w:p w14:paraId="1C18BBF6" w14:textId="77777777" w:rsidR="00A21D94" w:rsidRPr="00A271E2" w:rsidRDefault="00A21D94" w:rsidP="00A271E2">
      <w:pPr>
        <w:pStyle w:val="PargrafodaLista"/>
        <w:widowControl w:val="0"/>
        <w:numPr>
          <w:ilvl w:val="0"/>
          <w:numId w:val="44"/>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Prova de Regularidade relativa ao FGTS, por meio de Certificado de Regularidade Fiscal (CRF), expedida pela Caixa Econômica Federal www.caixa.gov.br ou do documento denominado "Situação de Regularidade do Empregador", com prazo de validade em vigor na data marcada para abertura dos envelopes e processamento do Pregão; (exceto para pessoa física</w:t>
      </w:r>
      <w:proofErr w:type="gramStart"/>
      <w:r w:rsidRPr="00A271E2">
        <w:rPr>
          <w:rFonts w:ascii="Bookman Old Style" w:eastAsia="Cambria" w:hAnsi="Bookman Old Style" w:cs="Cambria"/>
          <w:bCs/>
          <w:spacing w:val="-2"/>
          <w:w w:val="115"/>
        </w:rPr>
        <w:t>)</w:t>
      </w:r>
      <w:proofErr w:type="gramEnd"/>
    </w:p>
    <w:p w14:paraId="7BEF923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III. Qualificação Econômico-Financeira:</w:t>
      </w:r>
    </w:p>
    <w:p w14:paraId="30C89375"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1</w:t>
      </w:r>
      <w:proofErr w:type="gramEnd"/>
      <w:r w:rsidRPr="00A271E2">
        <w:rPr>
          <w:rFonts w:ascii="Bookman Old Style" w:eastAsia="Cambria" w:hAnsi="Bookman Old Style" w:cs="Cambria"/>
          <w:bCs/>
          <w:spacing w:val="-2"/>
          <w:w w:val="115"/>
        </w:rPr>
        <w:t>)</w:t>
      </w:r>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Certidão Negativa de Falência ou no caso de empresa licitante </w:t>
      </w:r>
      <w:r w:rsidRPr="00A271E2">
        <w:rPr>
          <w:rFonts w:ascii="Bookman Old Style" w:eastAsia="Cambria" w:hAnsi="Bookman Old Style" w:cs="Cambria"/>
          <w:b/>
          <w:bCs/>
          <w:spacing w:val="-2"/>
          <w:w w:val="115"/>
        </w:rPr>
        <w:t>que esteja em recuperação judicial</w:t>
      </w:r>
      <w:r w:rsidRPr="00A271E2">
        <w:rPr>
          <w:rFonts w:ascii="Bookman Old Style" w:eastAsia="Cambria" w:hAnsi="Bookman Old Style" w:cs="Cambria"/>
          <w:bCs/>
          <w:spacing w:val="-2"/>
          <w:w w:val="115"/>
        </w:rPr>
        <w:t xml:space="preserve">, apresentar nos termos da Lei, </w:t>
      </w:r>
      <w:r w:rsidRPr="00A271E2">
        <w:rPr>
          <w:rFonts w:ascii="Bookman Old Style" w:eastAsia="Cambria" w:hAnsi="Bookman Old Style" w:cs="Cambria"/>
          <w:b/>
          <w:bCs/>
          <w:spacing w:val="-2"/>
          <w:w w:val="115"/>
        </w:rPr>
        <w:t xml:space="preserve">cópia do Plano de Recuperação já homologado pelo juízo </w:t>
      </w:r>
      <w:r w:rsidRPr="00A271E2">
        <w:rPr>
          <w:rFonts w:ascii="Bookman Old Style" w:eastAsia="Cambria" w:hAnsi="Bookman Old Style" w:cs="Cambria"/>
          <w:bCs/>
          <w:spacing w:val="-2"/>
          <w:w w:val="115"/>
        </w:rPr>
        <w:t xml:space="preserve">competente e em pleno vigor, sem prejuízo do atendimento a todos os requisitos de habilitação econômico financeira estabelecidos neste edital. </w:t>
      </w:r>
    </w:p>
    <w:p w14:paraId="19CDBCC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w:t>
      </w:r>
      <w:proofErr w:type="gramEnd"/>
      <w:r w:rsidRPr="00A271E2">
        <w:rPr>
          <w:rFonts w:ascii="Bookman Old Style" w:eastAsia="Cambria" w:hAnsi="Bookman Old Style" w:cs="Cambria"/>
          <w:bCs/>
          <w:spacing w:val="-2"/>
          <w:w w:val="115"/>
        </w:rPr>
        <w:t>)</w:t>
      </w:r>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Balanço Patrimonial, demonstração de resultado de exercício e demais demonstrações contábeis dos </w:t>
      </w:r>
      <w:r w:rsidRPr="00A271E2">
        <w:rPr>
          <w:rFonts w:ascii="Bookman Old Style" w:eastAsia="Cambria" w:hAnsi="Bookman Old Style" w:cs="Cambria"/>
          <w:b/>
          <w:bCs/>
          <w:spacing w:val="-2"/>
          <w:w w:val="115"/>
        </w:rPr>
        <w:t>02 (dois) últimos exercícios sociais</w:t>
      </w:r>
      <w:r w:rsidRPr="00A271E2">
        <w:rPr>
          <w:rFonts w:ascii="Bookman Old Style" w:eastAsia="Cambria" w:hAnsi="Bookman Old Style" w:cs="Cambria"/>
          <w:bCs/>
          <w:spacing w:val="-2"/>
          <w:w w:val="115"/>
        </w:rPr>
        <w:t xml:space="preserve">; </w:t>
      </w:r>
    </w:p>
    <w:p w14:paraId="04CF1C5F"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2.1)</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No caso de empresa constituída no exercício social vigente, admite-se a apresentação de balanço patrimonial e demonstrações contábeis referentes ao período de existência da sociedade; </w:t>
      </w:r>
    </w:p>
    <w:p w14:paraId="18801D57"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2.2)</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Os documentos referidos no item 1.1 acima limitar-se-ão ao último exercício no caso de a pessoa jurídica ter sido constituída há menos de 02 (dois) anos; </w:t>
      </w:r>
    </w:p>
    <w:p w14:paraId="05F2484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2.3)</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É admissível o balanço intermediário, se decorrer de lei ou contrato social/estatuto social. </w:t>
      </w:r>
    </w:p>
    <w:p w14:paraId="3ACAC18D"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2.4)</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 xml:space="preserve">Caso o licitante seja cooperativa, tais documentos deverão ser acompanhados da última auditoria contábil-financeira, conforme dispõe o artigo 112 da Lei n. 5.764, de 1971, ou de uma declaração, sob as penas da lei, de que tal auditoria não foi exigida pelo órgão fiscalizador; </w:t>
      </w:r>
    </w:p>
    <w:p w14:paraId="0F70133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2.5)</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Apresentar comprovação da situação financeira da empresa, assinada por contador, constatada mediante obtenção de índices de liquidez geral (</w:t>
      </w:r>
      <w:r w:rsidRPr="00A271E2">
        <w:rPr>
          <w:rFonts w:ascii="Bookman Old Style" w:eastAsia="Cambria" w:hAnsi="Bookman Old Style" w:cs="Cambria"/>
          <w:b/>
          <w:bCs/>
          <w:spacing w:val="-2"/>
          <w:w w:val="115"/>
        </w:rPr>
        <w:t>LG</w:t>
      </w:r>
      <w:r w:rsidRPr="00A271E2">
        <w:rPr>
          <w:rFonts w:ascii="Bookman Old Style" w:eastAsia="Cambria" w:hAnsi="Bookman Old Style" w:cs="Cambria"/>
          <w:bCs/>
          <w:spacing w:val="-2"/>
          <w:w w:val="115"/>
        </w:rPr>
        <w:t>), solvência geral (</w:t>
      </w:r>
      <w:r w:rsidRPr="00A271E2">
        <w:rPr>
          <w:rFonts w:ascii="Bookman Old Style" w:eastAsia="Cambria" w:hAnsi="Bookman Old Style" w:cs="Cambria"/>
          <w:b/>
          <w:bCs/>
          <w:spacing w:val="-2"/>
          <w:w w:val="115"/>
        </w:rPr>
        <w:t>SG</w:t>
      </w:r>
      <w:r w:rsidRPr="00A271E2">
        <w:rPr>
          <w:rFonts w:ascii="Bookman Old Style" w:eastAsia="Cambria" w:hAnsi="Bookman Old Style" w:cs="Cambria"/>
          <w:bCs/>
          <w:spacing w:val="-2"/>
          <w:w w:val="115"/>
        </w:rPr>
        <w:t>) e Liquidez Corrente (</w:t>
      </w:r>
      <w:r w:rsidRPr="00A271E2">
        <w:rPr>
          <w:rFonts w:ascii="Bookman Old Style" w:eastAsia="Cambria" w:hAnsi="Bookman Old Style" w:cs="Cambria"/>
          <w:b/>
          <w:bCs/>
          <w:spacing w:val="-2"/>
          <w:w w:val="115"/>
        </w:rPr>
        <w:t>LC</w:t>
      </w:r>
      <w:r w:rsidRPr="00A271E2">
        <w:rPr>
          <w:rFonts w:ascii="Bookman Old Style" w:eastAsia="Cambria" w:hAnsi="Bookman Old Style" w:cs="Cambria"/>
          <w:bCs/>
          <w:spacing w:val="-2"/>
          <w:w w:val="115"/>
        </w:rPr>
        <w:t>),</w:t>
      </w:r>
      <w:r w:rsidRPr="00A271E2">
        <w:rPr>
          <w:rFonts w:ascii="Bookman Old Style" w:hAnsi="Bookman Old Style"/>
        </w:rPr>
        <w:t xml:space="preserve"> </w:t>
      </w:r>
      <w:r w:rsidRPr="00A271E2">
        <w:rPr>
          <w:rFonts w:ascii="Bookman Old Style" w:eastAsia="Cambria" w:hAnsi="Bookman Old Style" w:cs="Cambria"/>
          <w:b/>
          <w:bCs/>
          <w:spacing w:val="-2"/>
          <w:w w:val="115"/>
        </w:rPr>
        <w:t>superior a 1 (um)</w:t>
      </w:r>
      <w:r w:rsidRPr="00A271E2">
        <w:rPr>
          <w:rFonts w:ascii="Bookman Old Style" w:eastAsia="Cambria" w:hAnsi="Bookman Old Style" w:cs="Cambria"/>
          <w:bCs/>
          <w:spacing w:val="-2"/>
          <w:w w:val="115"/>
        </w:rPr>
        <w:t xml:space="preserve"> resultantes </w:t>
      </w:r>
      <w:r w:rsidRPr="00A271E2">
        <w:rPr>
          <w:rFonts w:ascii="Bookman Old Style" w:eastAsia="Cambria" w:hAnsi="Bookman Old Style" w:cs="Cambria"/>
          <w:bCs/>
          <w:spacing w:val="-2"/>
          <w:w w:val="115"/>
        </w:rPr>
        <w:lastRenderedPageBreak/>
        <w:t>da aplicação das fórmulas: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5585"/>
      </w:tblGrid>
      <w:tr w:rsidR="00A21D94" w:rsidRPr="00A271E2" w14:paraId="74F9D6BB" w14:textId="77777777" w:rsidTr="00DD3602">
        <w:tc>
          <w:tcPr>
            <w:tcW w:w="0" w:type="auto"/>
            <w:vMerge w:val="restart"/>
            <w:vAlign w:val="center"/>
          </w:tcPr>
          <w:p w14:paraId="599D17E4" w14:textId="77777777" w:rsidR="00A21D94" w:rsidRPr="00A271E2" w:rsidRDefault="00A21D94" w:rsidP="00A271E2">
            <w:pPr>
              <w:widowControl w:val="0"/>
              <w:autoSpaceDE w:val="0"/>
              <w:autoSpaceDN w:val="0"/>
              <w:spacing w:after="120"/>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LG =</w:t>
            </w:r>
          </w:p>
        </w:tc>
        <w:tc>
          <w:tcPr>
            <w:tcW w:w="0" w:type="auto"/>
            <w:tcBorders>
              <w:bottom w:val="single" w:sz="4" w:space="0" w:color="auto"/>
            </w:tcBorders>
            <w:vAlign w:val="center"/>
          </w:tcPr>
          <w:p w14:paraId="7AAA5E8A"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 xml:space="preserve">Ativo Circulante + Realizável </w:t>
            </w:r>
            <w:proofErr w:type="gramStart"/>
            <w:r w:rsidRPr="00A271E2">
              <w:rPr>
                <w:rFonts w:ascii="Bookman Old Style" w:eastAsia="Cambria" w:hAnsi="Bookman Old Style" w:cs="Cambria"/>
                <w:bCs/>
                <w:spacing w:val="-2"/>
                <w:w w:val="115"/>
              </w:rPr>
              <w:t>a Longo Prazo</w:t>
            </w:r>
            <w:proofErr w:type="gramEnd"/>
          </w:p>
        </w:tc>
      </w:tr>
      <w:tr w:rsidR="00A21D94" w:rsidRPr="00A271E2" w14:paraId="2FA6E188" w14:textId="77777777" w:rsidTr="00DD3602">
        <w:tc>
          <w:tcPr>
            <w:tcW w:w="0" w:type="auto"/>
            <w:vMerge/>
            <w:vAlign w:val="center"/>
          </w:tcPr>
          <w:p w14:paraId="2FAFB4DA"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02B9DED9"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Passivo Circulante + Passivo Não Circulante</w:t>
            </w:r>
          </w:p>
        </w:tc>
      </w:tr>
    </w:tbl>
    <w:p w14:paraId="3026E8D0" w14:textId="77777777" w:rsidR="00A21D94" w:rsidRPr="00A271E2" w:rsidRDefault="00A21D94" w:rsidP="00A271E2">
      <w:pPr>
        <w:widowControl w:val="0"/>
        <w:autoSpaceDE w:val="0"/>
        <w:autoSpaceDN w:val="0"/>
        <w:spacing w:after="120" w:line="240" w:lineRule="auto"/>
        <w:outlineLvl w:val="0"/>
        <w:rPr>
          <w:rFonts w:ascii="Bookman Old Style" w:eastAsia="Cambria" w:hAnsi="Bookman Old Style" w:cs="Cambria"/>
          <w:bCs/>
          <w:spacing w:val="-2"/>
          <w:w w:val="115"/>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5585"/>
      </w:tblGrid>
      <w:tr w:rsidR="00A21D94" w:rsidRPr="00A271E2" w14:paraId="5FD6BF7E" w14:textId="77777777" w:rsidTr="00DD3602">
        <w:tc>
          <w:tcPr>
            <w:tcW w:w="0" w:type="auto"/>
            <w:vMerge w:val="restart"/>
            <w:vAlign w:val="center"/>
          </w:tcPr>
          <w:p w14:paraId="5FBE4C33" w14:textId="77777777" w:rsidR="00A21D94" w:rsidRPr="00A271E2" w:rsidRDefault="00A21D94" w:rsidP="00A271E2">
            <w:pPr>
              <w:widowControl w:val="0"/>
              <w:autoSpaceDE w:val="0"/>
              <w:autoSpaceDN w:val="0"/>
              <w:spacing w:after="120"/>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SG =</w:t>
            </w:r>
          </w:p>
        </w:tc>
        <w:tc>
          <w:tcPr>
            <w:tcW w:w="0" w:type="auto"/>
            <w:tcBorders>
              <w:bottom w:val="single" w:sz="4" w:space="0" w:color="auto"/>
            </w:tcBorders>
            <w:vAlign w:val="center"/>
          </w:tcPr>
          <w:p w14:paraId="227E3C29"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Ativo Total</w:t>
            </w:r>
          </w:p>
        </w:tc>
      </w:tr>
      <w:tr w:rsidR="00A21D94" w:rsidRPr="00A271E2" w14:paraId="7DFF12DB" w14:textId="77777777" w:rsidTr="00DD3602">
        <w:tc>
          <w:tcPr>
            <w:tcW w:w="0" w:type="auto"/>
            <w:vMerge/>
            <w:vAlign w:val="center"/>
          </w:tcPr>
          <w:p w14:paraId="4C7D335E"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7A287AE1"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Passivo Circulante + Passivo Não Circulante</w:t>
            </w:r>
          </w:p>
        </w:tc>
      </w:tr>
    </w:tbl>
    <w:p w14:paraId="3D8344FC" w14:textId="77777777" w:rsidR="00A21D94" w:rsidRPr="00A271E2" w:rsidRDefault="00A21D94" w:rsidP="00A271E2">
      <w:pPr>
        <w:widowControl w:val="0"/>
        <w:autoSpaceDE w:val="0"/>
        <w:autoSpaceDN w:val="0"/>
        <w:spacing w:after="120" w:line="240" w:lineRule="auto"/>
        <w:outlineLvl w:val="0"/>
        <w:rPr>
          <w:rFonts w:ascii="Bookman Old Style" w:eastAsia="Cambria" w:hAnsi="Bookman Old Style" w:cs="Cambria"/>
          <w:bCs/>
          <w:spacing w:val="-2"/>
          <w:w w:val="115"/>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5"/>
        <w:gridCol w:w="2473"/>
      </w:tblGrid>
      <w:tr w:rsidR="00A21D94" w:rsidRPr="00A271E2" w14:paraId="72CE8ACE" w14:textId="77777777" w:rsidTr="00DD3602">
        <w:tc>
          <w:tcPr>
            <w:tcW w:w="0" w:type="auto"/>
            <w:vMerge w:val="restart"/>
            <w:vAlign w:val="center"/>
          </w:tcPr>
          <w:p w14:paraId="6FFA40E6" w14:textId="77777777" w:rsidR="00A21D94" w:rsidRPr="00A271E2" w:rsidRDefault="00A21D94" w:rsidP="00A271E2">
            <w:pPr>
              <w:widowControl w:val="0"/>
              <w:autoSpaceDE w:val="0"/>
              <w:autoSpaceDN w:val="0"/>
              <w:spacing w:after="120"/>
              <w:outlineLvl w:val="0"/>
              <w:rPr>
                <w:rFonts w:ascii="Bookman Old Style" w:eastAsia="Cambria" w:hAnsi="Bookman Old Style" w:cs="Cambria"/>
                <w:b/>
                <w:bCs/>
                <w:spacing w:val="-2"/>
                <w:w w:val="115"/>
              </w:rPr>
            </w:pPr>
            <w:r w:rsidRPr="00A271E2">
              <w:rPr>
                <w:rFonts w:ascii="Bookman Old Style" w:eastAsia="Cambria" w:hAnsi="Bookman Old Style" w:cs="Cambria"/>
                <w:b/>
                <w:bCs/>
                <w:spacing w:val="-2"/>
                <w:w w:val="115"/>
              </w:rPr>
              <w:t>LC =</w:t>
            </w:r>
          </w:p>
        </w:tc>
        <w:tc>
          <w:tcPr>
            <w:tcW w:w="0" w:type="auto"/>
            <w:tcBorders>
              <w:bottom w:val="single" w:sz="4" w:space="0" w:color="auto"/>
            </w:tcBorders>
            <w:vAlign w:val="center"/>
          </w:tcPr>
          <w:p w14:paraId="6E98B116"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Ativo Circulante</w:t>
            </w:r>
          </w:p>
        </w:tc>
      </w:tr>
      <w:tr w:rsidR="00A21D94" w:rsidRPr="00A271E2" w14:paraId="0D286C7C" w14:textId="77777777" w:rsidTr="00DD3602">
        <w:tc>
          <w:tcPr>
            <w:tcW w:w="0" w:type="auto"/>
            <w:vMerge/>
            <w:vAlign w:val="center"/>
          </w:tcPr>
          <w:p w14:paraId="78AFFDBD"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12A63413" w14:textId="77777777" w:rsidR="00A21D94" w:rsidRPr="00A271E2" w:rsidRDefault="00A21D94" w:rsidP="00A271E2">
            <w:pPr>
              <w:widowControl w:val="0"/>
              <w:autoSpaceDE w:val="0"/>
              <w:autoSpaceDN w:val="0"/>
              <w:spacing w:after="120"/>
              <w:outlineLvl w:val="0"/>
              <w:rPr>
                <w:rFonts w:ascii="Bookman Old Style" w:eastAsia="Cambria" w:hAnsi="Bookman Old Style" w:cs="Cambria"/>
                <w:bCs/>
                <w:spacing w:val="-2"/>
                <w:w w:val="115"/>
              </w:rPr>
            </w:pPr>
            <w:r w:rsidRPr="00A271E2">
              <w:rPr>
                <w:rFonts w:ascii="Bookman Old Style" w:eastAsia="Cambria" w:hAnsi="Bookman Old Style" w:cs="Cambria"/>
                <w:bCs/>
                <w:spacing w:val="-2"/>
                <w:w w:val="115"/>
              </w:rPr>
              <w:t>Passivo Circulante</w:t>
            </w:r>
          </w:p>
        </w:tc>
      </w:tr>
    </w:tbl>
    <w:p w14:paraId="62D691A2"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
    <w:p w14:paraId="5C9DE3B8"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2.5.1)</w:t>
      </w:r>
      <w:proofErr w:type="gramEnd"/>
      <w:r w:rsidRPr="00A271E2">
        <w:rPr>
          <w:rFonts w:ascii="Bookman Old Style" w:eastAsia="Cambria" w:hAnsi="Bookman Old Style" w:cs="Cambria"/>
          <w:b/>
          <w:bCs/>
          <w:spacing w:val="-2"/>
          <w:w w:val="115"/>
        </w:rPr>
        <w:t xml:space="preserve"> </w:t>
      </w:r>
      <w:r w:rsidRPr="00A271E2">
        <w:rPr>
          <w:rFonts w:ascii="Bookman Old Style" w:eastAsia="Cambria" w:hAnsi="Bookman Old Style" w:cs="Cambria"/>
          <w:bCs/>
          <w:spacing w:val="-2"/>
          <w:w w:val="115"/>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3035EAF4" w14:textId="77777777" w:rsidR="00A21D94" w:rsidRPr="00A271E2" w:rsidRDefault="00A21D94" w:rsidP="00A271E2">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A271E2">
        <w:rPr>
          <w:rFonts w:ascii="Bookman Old Style" w:eastAsia="Cambria" w:hAnsi="Bookman Old Style" w:cs="Cambria"/>
          <w:bCs/>
          <w:spacing w:val="-2"/>
          <w:w w:val="115"/>
        </w:rPr>
        <w:t>2.6)</w:t>
      </w:r>
      <w:proofErr w:type="gramEnd"/>
      <w:r w:rsidRPr="00A271E2">
        <w:rPr>
          <w:rFonts w:ascii="Bookman Old Style" w:eastAsia="Cambria" w:hAnsi="Bookman Old Style" w:cs="Cambria"/>
          <w:bCs/>
          <w:spacing w:val="-2"/>
          <w:w w:val="115"/>
        </w:rPr>
        <w:t xml:space="preserve"> As empresas criadas no exercício financeiro da licitação deverão atender a todas as exigências da habilitação e poderão substituir os demonstrativos contábeis pelo balanço de abertura. (Lei 14.133, de 2021, art. 65, §1º).</w:t>
      </w:r>
    </w:p>
    <w:p w14:paraId="1F8355B4" w14:textId="77777777" w:rsidR="00A21D94" w:rsidRPr="00A271E2" w:rsidRDefault="00A21D94" w:rsidP="00A271E2">
      <w:pPr>
        <w:adjustRightInd w:val="0"/>
        <w:spacing w:after="120" w:line="240" w:lineRule="auto"/>
        <w:jc w:val="both"/>
        <w:rPr>
          <w:rFonts w:ascii="Bookman Old Style" w:hAnsi="Bookman Old Style" w:cs="Arial"/>
          <w:b/>
          <w:bCs/>
        </w:rPr>
      </w:pPr>
      <w:r w:rsidRPr="00A271E2">
        <w:rPr>
          <w:rFonts w:ascii="Bookman Old Style" w:hAnsi="Bookman Old Style" w:cs="Arial"/>
          <w:b/>
          <w:bCs/>
        </w:rPr>
        <w:t>IV. Qualificação Técnica Operacional e Profissional</w:t>
      </w:r>
    </w:p>
    <w:p w14:paraId="0C7BA3AD"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w:t>
      </w:r>
      <w:proofErr w:type="gramEnd"/>
      <w:r w:rsidRPr="00A271E2">
        <w:rPr>
          <w:rFonts w:ascii="Bookman Old Style" w:hAnsi="Bookman Old Style" w:cs="Arial"/>
        </w:rPr>
        <w:t>)</w:t>
      </w:r>
      <w:r w:rsidRPr="00A271E2">
        <w:rPr>
          <w:rFonts w:ascii="Bookman Old Style" w:hAnsi="Bookman Old Style" w:cs="Arial"/>
          <w:bCs/>
        </w:rPr>
        <w:t xml:space="preserve"> </w:t>
      </w:r>
      <w:r w:rsidRPr="00A271E2">
        <w:rPr>
          <w:rFonts w:ascii="Bookman Old Style" w:hAnsi="Bookman Old Style" w:cs="Arial"/>
          <w:b/>
        </w:rPr>
        <w:t>Apresentação do certificado de registro ou inscrição da empresa expedido pela entidade profissional competente</w:t>
      </w:r>
      <w:r w:rsidRPr="00A271E2">
        <w:rPr>
          <w:rFonts w:ascii="Bookman Old Style" w:hAnsi="Bookman Old Style" w:cs="Arial"/>
          <w:bCs/>
        </w:rPr>
        <w:t>: Conselho Regional de Engenharia e Agronomia - CREA e/ou Conselho de Arquitetura e Urbanismo - CAU, com jurisdição no Estado em que está sediada a empresa, com validade na data limite de entrega da documentação e das propostas.</w:t>
      </w:r>
    </w:p>
    <w:p w14:paraId="7E42C9AF"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2</w:t>
      </w:r>
      <w:proofErr w:type="gramEnd"/>
      <w:r w:rsidRPr="00A271E2">
        <w:rPr>
          <w:rFonts w:ascii="Bookman Old Style" w:hAnsi="Bookman Old Style" w:cs="Arial"/>
          <w:bCs/>
        </w:rPr>
        <w:t xml:space="preserve">) </w:t>
      </w:r>
      <w:r w:rsidRPr="00A271E2">
        <w:rPr>
          <w:rFonts w:ascii="Bookman Old Style" w:hAnsi="Bookman Old Style" w:cs="Arial"/>
          <w:b/>
        </w:rPr>
        <w:t>Apresentação do certificado de registro ou inscrição da empresa expedido pelo Conselho Regional de Medicina Veterinária, com jurisdição no Estado em que está sediada a empresa</w:t>
      </w:r>
      <w:r w:rsidRPr="00A271E2">
        <w:rPr>
          <w:rFonts w:ascii="Bookman Old Style" w:hAnsi="Bookman Old Style" w:cs="Arial"/>
          <w:bCs/>
        </w:rPr>
        <w:t>, com validade na data limite de entrega da documentação e das propostas.</w:t>
      </w:r>
    </w:p>
    <w:p w14:paraId="6340345C"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2.1)</w:t>
      </w:r>
      <w:proofErr w:type="gramEnd"/>
      <w:r w:rsidRPr="00A271E2">
        <w:rPr>
          <w:rFonts w:ascii="Bookman Old Style" w:hAnsi="Bookman Old Style" w:cs="Arial"/>
          <w:bCs/>
        </w:rPr>
        <w:t xml:space="preserve"> Em se tratando de empresa não registrada no Conselho Regional do Estado de Minas Gerais, </w:t>
      </w:r>
      <w:r w:rsidRPr="00A271E2">
        <w:rPr>
          <w:rFonts w:ascii="Bookman Old Style" w:hAnsi="Bookman Old Style" w:cs="Arial"/>
          <w:b/>
        </w:rPr>
        <w:t>deverá a licitante vencedora apresentar até a data de assinatura do contrato o visto neste Conselho para execução dos serviços.</w:t>
      </w:r>
    </w:p>
    <w:p w14:paraId="31259BF1" w14:textId="77777777" w:rsidR="00A21D94" w:rsidRPr="00A271E2" w:rsidRDefault="00A21D94" w:rsidP="00A271E2">
      <w:pPr>
        <w:adjustRightInd w:val="0"/>
        <w:spacing w:after="120" w:line="240" w:lineRule="auto"/>
        <w:jc w:val="both"/>
        <w:rPr>
          <w:rFonts w:ascii="Bookman Old Style" w:hAnsi="Bookman Old Style" w:cs="Arial"/>
          <w:b/>
          <w:bCs/>
        </w:rPr>
      </w:pPr>
      <w:proofErr w:type="gramStart"/>
      <w:r w:rsidRPr="00A271E2">
        <w:rPr>
          <w:rFonts w:ascii="Bookman Old Style" w:hAnsi="Bookman Old Style" w:cs="Arial"/>
          <w:bCs/>
        </w:rPr>
        <w:t>3</w:t>
      </w:r>
      <w:proofErr w:type="gramEnd"/>
      <w:r w:rsidRPr="00A271E2">
        <w:rPr>
          <w:rFonts w:ascii="Bookman Old Style" w:hAnsi="Bookman Old Style" w:cs="Arial"/>
          <w:bCs/>
        </w:rPr>
        <w:t xml:space="preserve">) </w:t>
      </w:r>
      <w:r w:rsidRPr="00A271E2">
        <w:rPr>
          <w:rFonts w:ascii="Bookman Old Style" w:hAnsi="Bookman Old Style" w:cs="Arial"/>
          <w:b/>
        </w:rPr>
        <w:t>Comprovação pela empresa licitante de ter executado serviços de características e complexidades semelhantes</w:t>
      </w:r>
      <w:r w:rsidRPr="00A271E2">
        <w:rPr>
          <w:rFonts w:ascii="Bookman Old Style" w:hAnsi="Bookman Old Style" w:cs="Arial"/>
          <w:bCs/>
        </w:rPr>
        <w:t>, pertinente e compatível ao objeto dessa licitação, através de atestados técnicos em nome da própria licitante, fornecido(s) por pessoas jurídicas de direito público ou privado, nas quantidades mínimas relacionadas no quadro abaixo, tidas como de maior relevância e valor significativo, abrangendo os seguintes serviços:</w:t>
      </w:r>
      <w:r w:rsidRPr="00A271E2">
        <w:rPr>
          <w:rFonts w:ascii="Bookman Old Style" w:hAnsi="Bookman Old Style" w:cs="Arial"/>
          <w:b/>
          <w:bCs/>
        </w:rPr>
        <w:t xml:space="preserve"> </w:t>
      </w:r>
    </w:p>
    <w:p w14:paraId="0ADC4352"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a) </w:t>
      </w:r>
      <w:r w:rsidRPr="00A271E2">
        <w:rPr>
          <w:rFonts w:ascii="Bookman Old Style" w:hAnsi="Bookman Old Style" w:cs="Arial"/>
          <w:b/>
        </w:rPr>
        <w:t>Montagem e operação de estrutura de arena para rodeio</w:t>
      </w:r>
      <w:r w:rsidRPr="00A271E2">
        <w:rPr>
          <w:rFonts w:ascii="Bookman Old Style" w:hAnsi="Bookman Old Style" w:cs="Arial"/>
          <w:bCs/>
        </w:rPr>
        <w:t xml:space="preserve"> (</w:t>
      </w:r>
      <w:proofErr w:type="spellStart"/>
      <w:r w:rsidRPr="00A271E2">
        <w:rPr>
          <w:rFonts w:ascii="Bookman Old Style" w:hAnsi="Bookman Old Style" w:cs="Arial"/>
          <w:bCs/>
        </w:rPr>
        <w:t>bretes</w:t>
      </w:r>
      <w:proofErr w:type="spellEnd"/>
      <w:r w:rsidRPr="00A271E2">
        <w:rPr>
          <w:rFonts w:ascii="Bookman Old Style" w:hAnsi="Bookman Old Style" w:cs="Arial"/>
          <w:bCs/>
        </w:rPr>
        <w:t>, currais, camarotes e arquibancadas);</w:t>
      </w:r>
    </w:p>
    <w:p w14:paraId="3F0F614D"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b) </w:t>
      </w:r>
      <w:r w:rsidRPr="00A271E2">
        <w:rPr>
          <w:rFonts w:ascii="Bookman Old Style" w:hAnsi="Bookman Old Style" w:cs="Arial"/>
          <w:b/>
        </w:rPr>
        <w:t>Fornecimento de boiadas e equipe especializada</w:t>
      </w:r>
      <w:r w:rsidRPr="00A271E2">
        <w:rPr>
          <w:rFonts w:ascii="Bookman Old Style" w:hAnsi="Bookman Old Style" w:cs="Arial"/>
          <w:bCs/>
        </w:rPr>
        <w:t xml:space="preserve"> (peões, locutor, salva-vidas, atrações de arena);</w:t>
      </w:r>
    </w:p>
    <w:p w14:paraId="4C14AFDF"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lastRenderedPageBreak/>
        <w:t>3.1)</w:t>
      </w:r>
      <w:proofErr w:type="gramEnd"/>
      <w:r w:rsidRPr="00A271E2">
        <w:rPr>
          <w:rFonts w:ascii="Bookman Old Style" w:hAnsi="Bookman Old Style" w:cs="Arial"/>
          <w:bCs/>
        </w:rPr>
        <w:t xml:space="preserve"> Visando conferir a autenticidade das informações contidas dos atestados de capacidade técnico-operacional, </w:t>
      </w:r>
      <w:r w:rsidRPr="00A271E2">
        <w:rPr>
          <w:rFonts w:ascii="Bookman Old Style" w:hAnsi="Bookman Old Style" w:cs="Arial"/>
          <w:b/>
        </w:rPr>
        <w:t>para comprovação de “Montagem e operação de estrutura de arena para rodeio (</w:t>
      </w:r>
      <w:proofErr w:type="spellStart"/>
      <w:r w:rsidRPr="00A271E2">
        <w:rPr>
          <w:rFonts w:ascii="Bookman Old Style" w:hAnsi="Bookman Old Style" w:cs="Arial"/>
          <w:b/>
        </w:rPr>
        <w:t>bretes</w:t>
      </w:r>
      <w:proofErr w:type="spellEnd"/>
      <w:r w:rsidRPr="00A271E2">
        <w:rPr>
          <w:rFonts w:ascii="Bookman Old Style" w:hAnsi="Bookman Old Style" w:cs="Arial"/>
          <w:b/>
        </w:rPr>
        <w:t>, currais e arquibancadas)”</w:t>
      </w:r>
      <w:r w:rsidRPr="00A271E2">
        <w:rPr>
          <w:rFonts w:ascii="Bookman Old Style" w:hAnsi="Bookman Old Style" w:cs="Arial"/>
          <w:bCs/>
        </w:rPr>
        <w:t>, as licitantes deverão, obrigatoriamente, apresentar a Certidão de Acervo Técnico – CAT, expedida pela entidade profissional competente (CREA) ou (CAU), do responsável técnico da licitante à época da execução dos serviços, conforme jurisprudência do Tribunal de Contas da União 3.094/2020 – Plenário).</w:t>
      </w:r>
    </w:p>
    <w:p w14:paraId="50ABE33D"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3.1.1)</w:t>
      </w:r>
      <w:proofErr w:type="gramEnd"/>
      <w:r w:rsidRPr="00A271E2">
        <w:rPr>
          <w:rFonts w:ascii="Bookman Old Style" w:hAnsi="Bookman Old Style" w:cs="Arial"/>
          <w:bCs/>
        </w:rPr>
        <w:t xml:space="preserve"> Para atender o disposto acima, é necessário que o atestado permita a identificação da pessoa que está emitindo, devendo ser em papel timbrado do emitente ou conter razão social, CNPJ, endereço, com identificação do signatário e assinatura do responsável legal;</w:t>
      </w:r>
    </w:p>
    <w:p w14:paraId="6D398435"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3.1.2)</w:t>
      </w:r>
      <w:proofErr w:type="gramEnd"/>
      <w:r w:rsidRPr="00A271E2">
        <w:rPr>
          <w:rFonts w:ascii="Bookman Old Style" w:hAnsi="Bookman Old Style" w:cs="Arial"/>
          <w:bCs/>
        </w:rPr>
        <w:t xml:space="preserve"> Será permitida a apresentação de tantos atestados quantos forem necessários para a demonstração da execução ora exigidos;</w:t>
      </w:r>
    </w:p>
    <w:p w14:paraId="5291D86B"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3.1.3)</w:t>
      </w:r>
      <w:proofErr w:type="gramEnd"/>
      <w:r w:rsidRPr="00A271E2">
        <w:rPr>
          <w:rFonts w:ascii="Bookman Old Style" w:hAnsi="Bookman Old Style" w:cs="Arial"/>
          <w:bCs/>
        </w:rPr>
        <w:t xml:space="preserve"> Não serão aceitos atestado(s) de capacidade técnica emitidos(s) pela própria licitante ou por organizações de um mesmo grupo empresarial da licitante; </w:t>
      </w:r>
    </w:p>
    <w:p w14:paraId="402861C1"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3.1.3.1)</w:t>
      </w:r>
      <w:proofErr w:type="gramEnd"/>
      <w:r w:rsidRPr="00A271E2">
        <w:rPr>
          <w:rFonts w:ascii="Bookman Old Style" w:hAnsi="Bookman Old Style" w:cs="Arial"/>
          <w:bCs/>
        </w:rPr>
        <w:t xml:space="preserve"> Serão consideradas como pertencentes ao mesmo grupo empresarial da empresa proponente, empresas controladas ou controladoras da empresa proponente ou que tenham pelo menos uma mesma pessoa física ou jurídica que seja sócio da empresa proponente.</w:t>
      </w:r>
    </w:p>
    <w:p w14:paraId="683AFDA1"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4</w:t>
      </w:r>
      <w:proofErr w:type="gramEnd"/>
      <w:r w:rsidRPr="00A271E2">
        <w:rPr>
          <w:rFonts w:ascii="Bookman Old Style" w:hAnsi="Bookman Old Style" w:cs="Arial"/>
          <w:bCs/>
        </w:rPr>
        <w:t xml:space="preserve">) </w:t>
      </w:r>
      <w:r w:rsidRPr="00A271E2">
        <w:rPr>
          <w:rFonts w:ascii="Bookman Old Style" w:hAnsi="Bookman Old Style" w:cs="Arial"/>
          <w:b/>
        </w:rPr>
        <w:t>Comprovação de a licitante de possuir em seu quadro técnico profissional, na data prevista para o certame licitatório</w:t>
      </w:r>
      <w:r w:rsidRPr="00A271E2">
        <w:rPr>
          <w:rFonts w:ascii="Bookman Old Style" w:hAnsi="Bookman Old Style" w:cs="Arial"/>
          <w:bCs/>
        </w:rPr>
        <w:t xml:space="preserve">, </w:t>
      </w:r>
      <w:r w:rsidRPr="00A271E2">
        <w:rPr>
          <w:rFonts w:ascii="Bookman Old Style" w:hAnsi="Bookman Old Style" w:cs="Arial"/>
          <w:b/>
        </w:rPr>
        <w:t>profissional</w:t>
      </w:r>
      <w:r w:rsidRPr="00A271E2">
        <w:rPr>
          <w:rFonts w:ascii="Bookman Old Style" w:hAnsi="Bookman Old Style" w:cs="Arial"/>
          <w:bCs/>
        </w:rPr>
        <w:t xml:space="preserve"> de nível superior ou outro reconhecido pela entidade competente através do vínculo entre o profissional e pessoa jurídica, </w:t>
      </w:r>
      <w:r w:rsidRPr="00A271E2">
        <w:rPr>
          <w:rFonts w:ascii="Bookman Old Style" w:hAnsi="Bookman Old Style" w:cs="Arial"/>
          <w:b/>
        </w:rPr>
        <w:t>devidamente registrado junto ao Conselho Regional de Engenharia e Agronomia (CREA) e/ou Conselho de Arquitetura e Urbanismo (CAU)</w:t>
      </w:r>
      <w:r w:rsidRPr="00A271E2">
        <w:rPr>
          <w:rFonts w:ascii="Bookman Old Style" w:hAnsi="Bookman Old Style" w:cs="Arial"/>
          <w:bCs/>
        </w:rPr>
        <w:t>, o qual responderá pela responsabilidade técnica do serviço, individualmente ou em conjunto com outros profissionais indicados pela licitante.</w:t>
      </w:r>
    </w:p>
    <w:p w14:paraId="3A21057F"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5</w:t>
      </w:r>
      <w:proofErr w:type="gramEnd"/>
      <w:r w:rsidRPr="00A271E2">
        <w:rPr>
          <w:rFonts w:ascii="Bookman Old Style" w:hAnsi="Bookman Old Style" w:cs="Arial"/>
          <w:bCs/>
        </w:rPr>
        <w:t xml:space="preserve">) </w:t>
      </w:r>
      <w:r w:rsidRPr="00A271E2">
        <w:rPr>
          <w:rFonts w:ascii="Bookman Old Style" w:hAnsi="Bookman Old Style" w:cs="Arial"/>
          <w:b/>
        </w:rPr>
        <w:t>Comprovação de a licitante de possuir em seu quadro técnico profissional, na data prevista para o certame licitatório</w:t>
      </w:r>
      <w:r w:rsidRPr="00A271E2">
        <w:rPr>
          <w:rFonts w:ascii="Bookman Old Style" w:hAnsi="Bookman Old Style" w:cs="Arial"/>
          <w:bCs/>
        </w:rPr>
        <w:t xml:space="preserve">, </w:t>
      </w:r>
      <w:r w:rsidRPr="00A271E2">
        <w:rPr>
          <w:rFonts w:ascii="Bookman Old Style" w:hAnsi="Bookman Old Style" w:cs="Arial"/>
          <w:b/>
        </w:rPr>
        <w:t>profissional</w:t>
      </w:r>
      <w:r w:rsidRPr="00A271E2">
        <w:rPr>
          <w:rFonts w:ascii="Bookman Old Style" w:hAnsi="Bookman Old Style" w:cs="Arial"/>
          <w:bCs/>
        </w:rPr>
        <w:t xml:space="preserve"> de nível superior ou outro reconhecido pela entidade competente através do vínculo entre o profissional e pessoa jurídica, devidamente registrado junto ao </w:t>
      </w:r>
      <w:r w:rsidRPr="00A271E2">
        <w:rPr>
          <w:rFonts w:ascii="Bookman Old Style" w:hAnsi="Bookman Old Style" w:cs="Arial"/>
          <w:b/>
        </w:rPr>
        <w:t>Conselho Regional de Medicina Veterinária</w:t>
      </w:r>
      <w:r w:rsidRPr="00A271E2">
        <w:rPr>
          <w:rFonts w:ascii="Bookman Old Style" w:hAnsi="Bookman Old Style" w:cs="Arial"/>
          <w:bCs/>
        </w:rPr>
        <w:t>, o qual responderá pela responsabilidade técnica do serviço, individualmente ou em conjunto com outros profissionais indicados pela licitante.</w:t>
      </w:r>
    </w:p>
    <w:p w14:paraId="1FDCA438"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5.1)</w:t>
      </w:r>
      <w:proofErr w:type="gramEnd"/>
      <w:r w:rsidRPr="00A271E2">
        <w:rPr>
          <w:rFonts w:ascii="Bookman Old Style" w:hAnsi="Bookman Old Style" w:cs="Arial"/>
          <w:bCs/>
        </w:rPr>
        <w:t xml:space="preserve"> A 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6E94ABF8"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6</w:t>
      </w:r>
      <w:proofErr w:type="gramEnd"/>
      <w:r w:rsidRPr="00A271E2">
        <w:rPr>
          <w:rFonts w:ascii="Bookman Old Style" w:hAnsi="Bookman Old Style" w:cs="Arial"/>
          <w:bCs/>
        </w:rPr>
        <w:t xml:space="preserve">) </w:t>
      </w:r>
      <w:r w:rsidRPr="00A271E2">
        <w:rPr>
          <w:rFonts w:ascii="Bookman Old Style" w:hAnsi="Bookman Old Style" w:cs="Arial"/>
          <w:b/>
        </w:rPr>
        <w:t xml:space="preserve">Comprovação de </w:t>
      </w:r>
      <w:r w:rsidRPr="00A271E2">
        <w:rPr>
          <w:rFonts w:ascii="Bookman Old Style" w:hAnsi="Bookman Old Style" w:cs="Arial"/>
          <w:b/>
          <w:u w:val="single"/>
        </w:rPr>
        <w:t>capacidade técnica do profissional</w:t>
      </w:r>
      <w:r w:rsidRPr="00A271E2">
        <w:rPr>
          <w:rFonts w:ascii="Bookman Old Style" w:hAnsi="Bookman Old Style" w:cs="Arial"/>
          <w:b/>
        </w:rPr>
        <w:t xml:space="preserve"> de nível superior</w:t>
      </w:r>
      <w:r w:rsidRPr="00A271E2">
        <w:rPr>
          <w:rFonts w:ascii="Bookman Old Style" w:hAnsi="Bookman Old Style" w:cs="Arial"/>
          <w:bCs/>
        </w:rPr>
        <w:t xml:space="preserve">, através de </w:t>
      </w:r>
      <w:r w:rsidRPr="00A271E2">
        <w:rPr>
          <w:rFonts w:ascii="Bookman Old Style" w:hAnsi="Bookman Old Style" w:cs="Arial"/>
          <w:b/>
        </w:rPr>
        <w:t>atestado(s) de responsabilidade técnica</w:t>
      </w:r>
      <w:r w:rsidRPr="00A271E2">
        <w:rPr>
          <w:rFonts w:ascii="Bookman Old Style" w:hAnsi="Bookman Old Style" w:cs="Arial"/>
          <w:bCs/>
        </w:rPr>
        <w:t xml:space="preserve">, emitido(s) por pessoa jurídica de direito público ou privado devidamente </w:t>
      </w:r>
      <w:r w:rsidRPr="00A271E2">
        <w:rPr>
          <w:rFonts w:ascii="Bookman Old Style" w:hAnsi="Bookman Old Style" w:cs="Arial"/>
          <w:b/>
        </w:rPr>
        <w:t>registrado(s) e certificado(s) junto ao Conselho Regional de Engenharia e Agronomia (CREA) e/ou Conselho de Arquitetura e Urbanismo (CAU)</w:t>
      </w:r>
      <w:r w:rsidRPr="00A271E2">
        <w:rPr>
          <w:rFonts w:ascii="Bookman Old Style" w:hAnsi="Bookman Old Style" w:cs="Arial"/>
          <w:bCs/>
        </w:rPr>
        <w:t xml:space="preserve">, </w:t>
      </w:r>
      <w:r w:rsidRPr="00A271E2">
        <w:rPr>
          <w:rFonts w:ascii="Bookman Old Style" w:hAnsi="Bookman Old Style" w:cs="Arial"/>
          <w:b/>
        </w:rPr>
        <w:t>acompanhado(s) pela Certidão(</w:t>
      </w:r>
      <w:proofErr w:type="spellStart"/>
      <w:r w:rsidRPr="00A271E2">
        <w:rPr>
          <w:rFonts w:ascii="Bookman Old Style" w:hAnsi="Bookman Old Style" w:cs="Arial"/>
          <w:b/>
        </w:rPr>
        <w:t>ões</w:t>
      </w:r>
      <w:proofErr w:type="spellEnd"/>
      <w:r w:rsidRPr="00A271E2">
        <w:rPr>
          <w:rFonts w:ascii="Bookman Old Style" w:hAnsi="Bookman Old Style" w:cs="Arial"/>
          <w:b/>
        </w:rPr>
        <w:t xml:space="preserve">) de Acervo Técnico – </w:t>
      </w:r>
      <w:proofErr w:type="spellStart"/>
      <w:r w:rsidRPr="00A271E2">
        <w:rPr>
          <w:rFonts w:ascii="Bookman Old Style" w:hAnsi="Bookman Old Style" w:cs="Arial"/>
          <w:b/>
        </w:rPr>
        <w:t>CAT’s</w:t>
      </w:r>
      <w:proofErr w:type="spellEnd"/>
      <w:r w:rsidRPr="00A271E2">
        <w:rPr>
          <w:rFonts w:ascii="Bookman Old Style" w:hAnsi="Bookman Old Style" w:cs="Arial"/>
          <w:bCs/>
        </w:rPr>
        <w:t xml:space="preserve">, </w:t>
      </w:r>
      <w:r w:rsidRPr="00A271E2">
        <w:rPr>
          <w:rFonts w:ascii="Bookman Old Style" w:hAnsi="Bookman Old Style" w:cs="Arial"/>
          <w:b/>
          <w:u w:val="single"/>
        </w:rPr>
        <w:t>em nome do profissional responsável técnico apresentado pela licitante</w:t>
      </w:r>
      <w:r w:rsidRPr="00A271E2">
        <w:rPr>
          <w:rFonts w:ascii="Bookman Old Style" w:hAnsi="Bookman Old Style" w:cs="Arial"/>
          <w:bCs/>
        </w:rPr>
        <w:t xml:space="preserve">, que tenha executado serviços de características semelhantes ao objeto do presente certame, </w:t>
      </w:r>
      <w:r w:rsidRPr="00A271E2">
        <w:rPr>
          <w:rFonts w:ascii="Bookman Old Style" w:hAnsi="Bookman Old Style" w:cs="Arial"/>
          <w:bCs/>
        </w:rPr>
        <w:lastRenderedPageBreak/>
        <w:t>relativo à execução dos serviços que compõem as parcelas de maior relevância técnica e valor significativo da contratação, a saber:</w:t>
      </w:r>
    </w:p>
    <w:p w14:paraId="589628B3"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a) </w:t>
      </w:r>
      <w:r w:rsidRPr="00A271E2">
        <w:rPr>
          <w:rFonts w:ascii="Bookman Old Style" w:hAnsi="Bookman Old Style" w:cs="Arial"/>
          <w:b/>
        </w:rPr>
        <w:t xml:space="preserve">Montagem e operação de estrutura de arena, </w:t>
      </w:r>
      <w:proofErr w:type="spellStart"/>
      <w:r w:rsidRPr="00A271E2">
        <w:rPr>
          <w:rFonts w:ascii="Bookman Old Style" w:hAnsi="Bookman Old Style" w:cs="Arial"/>
          <w:b/>
        </w:rPr>
        <w:t>bretes</w:t>
      </w:r>
      <w:proofErr w:type="spellEnd"/>
      <w:r w:rsidRPr="00A271E2">
        <w:rPr>
          <w:rFonts w:ascii="Bookman Old Style" w:hAnsi="Bookman Old Style" w:cs="Arial"/>
          <w:b/>
        </w:rPr>
        <w:t xml:space="preserve"> e currais para rodeio</w:t>
      </w:r>
      <w:r w:rsidRPr="00A271E2">
        <w:rPr>
          <w:rFonts w:ascii="Bookman Old Style" w:hAnsi="Bookman Old Style" w:cs="Arial"/>
          <w:bCs/>
        </w:rPr>
        <w:t>;</w:t>
      </w:r>
    </w:p>
    <w:p w14:paraId="13A4528A"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 xml:space="preserve">b) </w:t>
      </w:r>
      <w:r w:rsidRPr="00A271E2">
        <w:rPr>
          <w:rFonts w:ascii="Bookman Old Style" w:hAnsi="Bookman Old Style" w:cs="Arial"/>
          <w:b/>
        </w:rPr>
        <w:t>Montagem e operação de estrutura de camarotes e arquibancadas</w:t>
      </w:r>
      <w:r w:rsidRPr="00A271E2">
        <w:rPr>
          <w:rFonts w:ascii="Bookman Old Style" w:hAnsi="Bookman Old Style" w:cs="Arial"/>
          <w:bCs/>
        </w:rPr>
        <w:t>.</w:t>
      </w:r>
    </w:p>
    <w:p w14:paraId="21FF471C"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6.1)</w:t>
      </w:r>
      <w:proofErr w:type="gramEnd"/>
      <w:r w:rsidRPr="00A271E2">
        <w:rPr>
          <w:rFonts w:ascii="Bookman Old Style" w:hAnsi="Bookman Old Style" w:cs="Arial"/>
          <w:bCs/>
        </w:rPr>
        <w:t xml:space="preserve"> Caso a Contratada venha substituir o responsável técnico posteriormente, no decorrer da execução dos serviços, deverá comprovar que o novo profissional possui a experiência e acervo equivalente ou superior ao exigido na licitação e desde que a substituição seja aprovada pela Administração, sob pena de inabilitação ou rescisão contratual.</w:t>
      </w:r>
    </w:p>
    <w:p w14:paraId="5957C1E1"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6.2)</w:t>
      </w:r>
      <w:proofErr w:type="gramEnd"/>
      <w:r w:rsidRPr="00A271E2">
        <w:rPr>
          <w:rFonts w:ascii="Bookman Old Style" w:hAnsi="Bookman Old Style" w:cs="Arial"/>
        </w:rPr>
        <w:t xml:space="preserve"> </w:t>
      </w:r>
      <w:r w:rsidRPr="00A271E2">
        <w:rPr>
          <w:rFonts w:ascii="Bookman Old Style" w:hAnsi="Bookman Old Style" w:cs="Arial"/>
          <w:bCs/>
        </w:rPr>
        <w:t>Será admitida, para fins de comprovação, a apresentação de diferentes atestados executados de forma concomitante.</w:t>
      </w:r>
    </w:p>
    <w:p w14:paraId="16B5C43C" w14:textId="77777777" w:rsidR="00A21D94" w:rsidRPr="00A271E2" w:rsidRDefault="00A21D94" w:rsidP="00A271E2">
      <w:pPr>
        <w:adjustRightInd w:val="0"/>
        <w:spacing w:after="120" w:line="240" w:lineRule="auto"/>
        <w:jc w:val="both"/>
        <w:rPr>
          <w:rFonts w:ascii="Bookman Old Style" w:hAnsi="Bookman Old Style" w:cs="Arial"/>
          <w:b/>
          <w:bCs/>
        </w:rPr>
      </w:pPr>
      <w:r w:rsidRPr="00A271E2">
        <w:rPr>
          <w:rFonts w:ascii="Bookman Old Style" w:hAnsi="Bookman Old Style" w:cs="Arial"/>
          <w:b/>
          <w:bCs/>
        </w:rPr>
        <w:t>V. Vistoria Prévia</w:t>
      </w:r>
    </w:p>
    <w:p w14:paraId="5635F010"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w:t>
      </w:r>
      <w:proofErr w:type="gramEnd"/>
      <w:r w:rsidRPr="00A271E2">
        <w:rPr>
          <w:rFonts w:ascii="Bookman Old Style" w:hAnsi="Bookman Old Style" w:cs="Arial"/>
        </w:rPr>
        <w:t xml:space="preserve">) </w:t>
      </w:r>
      <w:r w:rsidRPr="00A271E2">
        <w:rPr>
          <w:rFonts w:ascii="Bookman Old Style" w:hAnsi="Bookman Old Style" w:cs="Arial"/>
          <w:bCs/>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13 horas às 16 horas.</w:t>
      </w:r>
    </w:p>
    <w:p w14:paraId="6E476D7A"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1.1)</w:t>
      </w:r>
      <w:proofErr w:type="gramEnd"/>
      <w:r w:rsidRPr="00A271E2">
        <w:rPr>
          <w:rFonts w:ascii="Bookman Old Style" w:hAnsi="Bookman Old Style" w:cs="Arial"/>
        </w:rPr>
        <w:t xml:space="preserve"> O</w:t>
      </w:r>
      <w:r w:rsidRPr="00A271E2">
        <w:rPr>
          <w:rFonts w:ascii="Bookman Old Style" w:hAnsi="Bookman Old Style" w:cs="Arial"/>
          <w:bCs/>
        </w:rPr>
        <w:t xml:space="preserve"> prazo para vistoria iniciar-se-á no dia útil seguinte ao da publicação do Edital, estendendo-se até o dia útil anterior à data prevista para a abertura da sessão pública.</w:t>
      </w:r>
    </w:p>
    <w:p w14:paraId="453FCF17"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1.2)</w:t>
      </w:r>
      <w:proofErr w:type="gramEnd"/>
      <w:r w:rsidRPr="00A271E2">
        <w:rPr>
          <w:rFonts w:ascii="Bookman Old Style" w:hAnsi="Bookman Old Style" w:cs="Arial"/>
        </w:rPr>
        <w:t xml:space="preserve"> Serão</w:t>
      </w:r>
      <w:r w:rsidRPr="00A271E2">
        <w:rPr>
          <w:rFonts w:ascii="Bookman Old Style" w:hAnsi="Bookman Old Style" w:cs="Arial"/>
          <w:bCs/>
        </w:rPr>
        <w:t xml:space="preserve"> disponibilizados data e horário diferentes aos interessados em realizar a vistoria prévia.</w:t>
      </w:r>
    </w:p>
    <w:p w14:paraId="3BF8833E"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1.3)</w:t>
      </w:r>
      <w:proofErr w:type="gramEnd"/>
      <w:r w:rsidRPr="00A271E2">
        <w:rPr>
          <w:rFonts w:ascii="Bookman Old Style" w:hAnsi="Bookman Old Style" w:cs="Arial"/>
        </w:rPr>
        <w:t xml:space="preserve"> Para</w:t>
      </w:r>
      <w:r w:rsidRPr="00A271E2">
        <w:rPr>
          <w:rFonts w:ascii="Bookman Old Style" w:hAnsi="Bookman Old Style" w:cs="Arial"/>
          <w:bCs/>
        </w:rPr>
        <w:t xml:space="preserve"> a vistoria, o representante legal da empresa ou responsável técnico deverá estar devidamente identificado, apresentando documento de identidade civil e documento expedido pela empresa comprovando sua habilitação para a realização da vistoria. </w:t>
      </w:r>
    </w:p>
    <w:p w14:paraId="47CFABDA"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1.4)</w:t>
      </w:r>
      <w:proofErr w:type="gramEnd"/>
      <w:r w:rsidRPr="00A271E2">
        <w:rPr>
          <w:rFonts w:ascii="Bookman Old Style" w:hAnsi="Bookman Old Style" w:cs="Arial"/>
        </w:rPr>
        <w:t xml:space="preserve"> O</w:t>
      </w:r>
      <w:r w:rsidRPr="00A271E2">
        <w:rPr>
          <w:rFonts w:ascii="Bookman Old Style" w:hAnsi="Bookman Old Style" w:cs="Arial"/>
          <w:bCs/>
        </w:rPr>
        <w:t xml:space="preserve"> atestado de visita/vistoria será emitido pelo servidor designado para acompanhar o representante da licitante.</w:t>
      </w:r>
    </w:p>
    <w:p w14:paraId="0500AB3B"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1.5)</w:t>
      </w:r>
      <w:proofErr w:type="gramEnd"/>
      <w:r w:rsidRPr="00A271E2">
        <w:rPr>
          <w:rFonts w:ascii="Bookman Old Style" w:hAnsi="Bookman Old Style" w:cs="Arial"/>
        </w:rPr>
        <w:t xml:space="preserve"> </w:t>
      </w:r>
      <w:r w:rsidRPr="00A271E2">
        <w:rPr>
          <w:rFonts w:ascii="Bookman Old Style" w:hAnsi="Bookman Old Style" w:cs="Arial"/>
          <w:b/>
          <w:bCs/>
        </w:rPr>
        <w:t>Caso o interessado opte por não realizar a vistoria, deverá prestar declaração formal assinada pelo seu responsável técnico acerca do conhecimento pleno das condições e peculiaridades da contratação</w:t>
      </w:r>
      <w:r w:rsidRPr="00A271E2">
        <w:rPr>
          <w:rFonts w:ascii="Bookman Old Style" w:hAnsi="Bookman Old Style" w:cs="Arial"/>
          <w:bCs/>
        </w:rPr>
        <w:t>.</w:t>
      </w:r>
    </w:p>
    <w:p w14:paraId="05B5B288"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1.6)</w:t>
      </w:r>
      <w:proofErr w:type="gramEnd"/>
      <w:r w:rsidRPr="00A271E2">
        <w:rPr>
          <w:rFonts w:ascii="Bookman Old Style" w:hAnsi="Bookman Old Style" w:cs="Arial"/>
          <w:b/>
          <w:bCs/>
        </w:rPr>
        <w:t xml:space="preserve"> </w:t>
      </w:r>
      <w:r w:rsidRPr="00A271E2">
        <w:rPr>
          <w:rFonts w:ascii="Bookman Old Style" w:hAnsi="Bookman Old Style" w:cs="Arial"/>
          <w:bC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68EB272" w14:textId="77777777" w:rsidR="00A21D94" w:rsidRPr="00A271E2" w:rsidRDefault="00A21D94" w:rsidP="00A271E2">
      <w:pPr>
        <w:adjustRightInd w:val="0"/>
        <w:spacing w:after="120" w:line="240" w:lineRule="auto"/>
        <w:jc w:val="both"/>
        <w:rPr>
          <w:rFonts w:ascii="Bookman Old Style" w:hAnsi="Bookman Old Style" w:cs="Arial"/>
          <w:b/>
        </w:rPr>
      </w:pPr>
      <w:r w:rsidRPr="00A271E2">
        <w:rPr>
          <w:rFonts w:ascii="Bookman Old Style" w:hAnsi="Bookman Old Style" w:cs="Arial"/>
          <w:b/>
        </w:rPr>
        <w:t>VI. Comprovações para Assinatura do Contrato</w:t>
      </w:r>
    </w:p>
    <w:p w14:paraId="4B608B3E"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w:t>
      </w:r>
      <w:proofErr w:type="gramEnd"/>
      <w:r w:rsidRPr="00A271E2">
        <w:rPr>
          <w:rFonts w:ascii="Bookman Old Style" w:hAnsi="Bookman Old Style" w:cs="Arial"/>
          <w:bCs/>
        </w:rPr>
        <w:t xml:space="preserve">) A licitante vencedora, </w:t>
      </w:r>
      <w:r w:rsidRPr="00A271E2">
        <w:rPr>
          <w:rFonts w:ascii="Bookman Old Style" w:hAnsi="Bookman Old Style" w:cs="Arial"/>
          <w:b/>
        </w:rPr>
        <w:t>sob pena de aplicação das sanções</w:t>
      </w:r>
      <w:r w:rsidRPr="00A271E2">
        <w:rPr>
          <w:rFonts w:ascii="Bookman Old Style" w:hAnsi="Bookman Old Style" w:cs="Arial"/>
          <w:bCs/>
        </w:rPr>
        <w:t xml:space="preserve"> pertinentes ao caso, deverá </w:t>
      </w:r>
      <w:r w:rsidRPr="00A271E2">
        <w:rPr>
          <w:rFonts w:ascii="Bookman Old Style" w:hAnsi="Bookman Old Style" w:cs="Arial"/>
          <w:b/>
        </w:rPr>
        <w:t>APRESENTAR até a data de assinatura do contrato</w:t>
      </w:r>
      <w:r w:rsidRPr="00A271E2">
        <w:rPr>
          <w:rFonts w:ascii="Bookman Old Style" w:hAnsi="Bookman Old Style" w:cs="Arial"/>
          <w:bCs/>
        </w:rPr>
        <w:t>, o seguinte:</w:t>
      </w:r>
    </w:p>
    <w:p w14:paraId="51CA9C78"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1.1)</w:t>
      </w:r>
      <w:proofErr w:type="gramEnd"/>
      <w:r w:rsidRPr="00A271E2">
        <w:rPr>
          <w:rFonts w:ascii="Bookman Old Style" w:hAnsi="Bookman Old Style" w:cs="Arial"/>
          <w:bCs/>
        </w:rPr>
        <w:t xml:space="preserve"> </w:t>
      </w:r>
      <w:r w:rsidRPr="00A271E2">
        <w:rPr>
          <w:rFonts w:ascii="Bookman Old Style" w:hAnsi="Bookman Old Style" w:cs="Arial"/>
          <w:b/>
        </w:rPr>
        <w:t>Comprovação de estar</w:t>
      </w:r>
      <w:r w:rsidRPr="00A271E2">
        <w:rPr>
          <w:rFonts w:ascii="Bookman Old Style" w:hAnsi="Bookman Old Style" w:cs="Arial"/>
          <w:bCs/>
        </w:rPr>
        <w:t xml:space="preserve"> </w:t>
      </w:r>
      <w:r w:rsidRPr="00A271E2">
        <w:rPr>
          <w:rFonts w:ascii="Bookman Old Style" w:hAnsi="Bookman Old Style" w:cs="Arial"/>
          <w:b/>
          <w:bCs/>
        </w:rPr>
        <w:t>habilitada para a emissão de Guia de Trânsito Animal (GTA)</w:t>
      </w:r>
      <w:r w:rsidRPr="00A271E2">
        <w:rPr>
          <w:rFonts w:ascii="Bookman Old Style" w:hAnsi="Bookman Old Style" w:cs="Arial"/>
          <w:bCs/>
        </w:rPr>
        <w:t xml:space="preserve"> para bovinos e demais espécies envolvidas na realização do rodeio, conforme legislação vigente. </w:t>
      </w:r>
      <w:r w:rsidRPr="00A271E2">
        <w:rPr>
          <w:rFonts w:ascii="Bookman Old Style" w:hAnsi="Bookman Old Style" w:cs="Arial"/>
          <w:b/>
        </w:rPr>
        <w:t>Para tanto, deverá apresentar</w:t>
      </w:r>
      <w:r w:rsidRPr="00A271E2">
        <w:rPr>
          <w:rFonts w:ascii="Bookman Old Style" w:hAnsi="Bookman Old Style" w:cs="Arial"/>
          <w:bCs/>
        </w:rPr>
        <w:t>:</w:t>
      </w:r>
    </w:p>
    <w:p w14:paraId="64E1845A"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rPr>
        <w:t xml:space="preserve">a) </w:t>
      </w:r>
      <w:r w:rsidRPr="00A271E2">
        <w:rPr>
          <w:rFonts w:ascii="Bookman Old Style" w:hAnsi="Bookman Old Style" w:cs="Arial"/>
          <w:b/>
          <w:bCs/>
        </w:rPr>
        <w:t>Registro ativo no Instituto Mineiro de Agropecuária – IMA/MG</w:t>
      </w:r>
      <w:r w:rsidRPr="00A271E2">
        <w:rPr>
          <w:rFonts w:ascii="Bookman Old Style" w:hAnsi="Bookman Old Style" w:cs="Arial"/>
          <w:bCs/>
        </w:rPr>
        <w:t xml:space="preserve">, ou comprovação de credenciamento equivalente que a habilite a solicitar e emitir </w:t>
      </w:r>
      <w:proofErr w:type="spellStart"/>
      <w:r w:rsidRPr="00A271E2">
        <w:rPr>
          <w:rFonts w:ascii="Bookman Old Style" w:hAnsi="Bookman Old Style" w:cs="Arial"/>
          <w:bCs/>
        </w:rPr>
        <w:t>GTAs</w:t>
      </w:r>
      <w:proofErr w:type="spellEnd"/>
      <w:r w:rsidRPr="00A271E2">
        <w:rPr>
          <w:rFonts w:ascii="Bookman Old Style" w:hAnsi="Bookman Old Style" w:cs="Arial"/>
          <w:bCs/>
        </w:rPr>
        <w:t xml:space="preserve"> para eventos pecuários;</w:t>
      </w:r>
    </w:p>
    <w:p w14:paraId="3A9F6BF4"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rPr>
        <w:t>b)</w:t>
      </w:r>
      <w:r w:rsidRPr="00A271E2">
        <w:rPr>
          <w:rFonts w:ascii="Bookman Old Style" w:hAnsi="Bookman Old Style" w:cs="Arial"/>
          <w:bCs/>
        </w:rPr>
        <w:t xml:space="preserve"> </w:t>
      </w:r>
      <w:r w:rsidRPr="00A271E2">
        <w:rPr>
          <w:rFonts w:ascii="Bookman Old Style" w:hAnsi="Bookman Old Style" w:cs="Arial"/>
          <w:b/>
          <w:bCs/>
        </w:rPr>
        <w:t>Anotação de Responsabilidade Técnica (ART)</w:t>
      </w:r>
      <w:r w:rsidRPr="00A271E2">
        <w:rPr>
          <w:rFonts w:ascii="Bookman Old Style" w:hAnsi="Bookman Old Style" w:cs="Arial"/>
          <w:bCs/>
        </w:rPr>
        <w:t xml:space="preserve"> emitida pelo CRMV/MG, em nome de médico-veterinário regularmente inscrito;</w:t>
      </w:r>
    </w:p>
    <w:p w14:paraId="10FD41C4" w14:textId="77777777" w:rsidR="00A21D94" w:rsidRPr="00A271E2" w:rsidRDefault="00A21D94" w:rsidP="00A271E2">
      <w:pPr>
        <w:adjustRightInd w:val="0"/>
        <w:spacing w:after="120" w:line="240" w:lineRule="auto"/>
        <w:jc w:val="both"/>
        <w:rPr>
          <w:rFonts w:ascii="Bookman Old Style" w:hAnsi="Bookman Old Style" w:cs="Arial"/>
          <w:bCs/>
        </w:rPr>
      </w:pPr>
      <w:r w:rsidRPr="00A271E2">
        <w:rPr>
          <w:rFonts w:ascii="Bookman Old Style" w:hAnsi="Bookman Old Style" w:cs="Arial"/>
        </w:rPr>
        <w:lastRenderedPageBreak/>
        <w:t xml:space="preserve">c) </w:t>
      </w:r>
      <w:r w:rsidRPr="00A271E2">
        <w:rPr>
          <w:rFonts w:ascii="Bookman Old Style" w:hAnsi="Bookman Old Style" w:cs="Arial"/>
          <w:b/>
        </w:rPr>
        <w:t>Comprovação de que o médico-veterinário indicado está habilitado</w:t>
      </w:r>
      <w:r w:rsidRPr="00A271E2">
        <w:rPr>
          <w:rFonts w:ascii="Bookman Old Style" w:hAnsi="Bookman Old Style" w:cs="Arial"/>
          <w:b/>
          <w:bCs/>
        </w:rPr>
        <w:t xml:space="preserve"> junto ao Instituto Mineiro de Agropecuária (IMA/MG) para emissão de GTA</w:t>
      </w:r>
      <w:r w:rsidRPr="00A271E2">
        <w:rPr>
          <w:rFonts w:ascii="Bookman Old Style" w:hAnsi="Bookman Old Style" w:cs="Arial"/>
          <w:bCs/>
        </w:rPr>
        <w:t>, mediante apresentação de comprovante de credenciamento ativo ou declaração funcional emitida pelo próprio órgão, preferencialmente com registro no sistema SIGEN+.</w:t>
      </w:r>
    </w:p>
    <w:p w14:paraId="5ED0B2AD" w14:textId="77777777" w:rsidR="00A21D94" w:rsidRPr="00A271E2" w:rsidRDefault="00A21D94" w:rsidP="00A271E2">
      <w:pPr>
        <w:adjustRightInd w:val="0"/>
        <w:spacing w:after="120" w:line="240" w:lineRule="auto"/>
        <w:jc w:val="both"/>
        <w:rPr>
          <w:rFonts w:ascii="Bookman Old Style" w:hAnsi="Bookman Old Style" w:cs="Arial"/>
          <w:b/>
          <w:bCs/>
        </w:rPr>
      </w:pPr>
      <w:proofErr w:type="gramStart"/>
      <w:r w:rsidRPr="00A271E2">
        <w:rPr>
          <w:rFonts w:ascii="Bookman Old Style" w:hAnsi="Bookman Old Style" w:cs="Arial"/>
        </w:rPr>
        <w:t>1.1.1)</w:t>
      </w:r>
      <w:proofErr w:type="gramEnd"/>
      <w:r w:rsidRPr="00A271E2">
        <w:rPr>
          <w:rFonts w:ascii="Bookman Old Style" w:hAnsi="Bookman Old Style" w:cs="Arial"/>
          <w:b/>
          <w:bCs/>
        </w:rPr>
        <w:t xml:space="preserve"> </w:t>
      </w:r>
      <w:r w:rsidRPr="00A271E2">
        <w:rPr>
          <w:rFonts w:ascii="Bookman Old Style" w:hAnsi="Bookman Old Style" w:cs="Arial"/>
          <w:bCs/>
        </w:rPr>
        <w:t>A 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76372B7"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1.1.2)</w:t>
      </w:r>
      <w:proofErr w:type="gramEnd"/>
      <w:r w:rsidRPr="00A271E2">
        <w:rPr>
          <w:rFonts w:ascii="Bookman Old Style" w:hAnsi="Bookman Old Style" w:cs="Arial"/>
          <w:bCs/>
        </w:rPr>
        <w:t xml:space="preserve"> Estas exigências visam garantir o cumprimento das normas federais e estaduais de defesa sanitária animal, em especial a Instrução Normativa MAPA nº 19/2018, no que se refere à movimentação de animais com finalidade de exibição em eventos públicos.</w:t>
      </w:r>
    </w:p>
    <w:p w14:paraId="0D347E1F" w14:textId="0D8A4CFF"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rPr>
        <w:t>1.2)</w:t>
      </w:r>
      <w:proofErr w:type="gramEnd"/>
      <w:r w:rsidRPr="00A271E2">
        <w:rPr>
          <w:rFonts w:ascii="Bookman Old Style" w:hAnsi="Bookman Old Style" w:cs="Arial"/>
          <w:b/>
          <w:bCs/>
        </w:rPr>
        <w:t xml:space="preserve"> </w:t>
      </w:r>
      <w:r w:rsidRPr="00A271E2">
        <w:rPr>
          <w:rFonts w:ascii="Bookman Old Style" w:hAnsi="Bookman Old Style" w:cs="Arial"/>
          <w:b/>
        </w:rPr>
        <w:t xml:space="preserve">Carteira Profissional do técnico </w:t>
      </w:r>
      <w:proofErr w:type="spellStart"/>
      <w:r w:rsidRPr="00A271E2">
        <w:rPr>
          <w:rFonts w:ascii="Bookman Old Style" w:hAnsi="Bookman Old Style" w:cs="Arial"/>
          <w:b/>
        </w:rPr>
        <w:t>blaster</w:t>
      </w:r>
      <w:proofErr w:type="spellEnd"/>
      <w:r w:rsidRPr="00A271E2">
        <w:rPr>
          <w:rFonts w:ascii="Bookman Old Style" w:hAnsi="Bookman Old Style" w:cs="Arial"/>
          <w:b/>
        </w:rPr>
        <w:t xml:space="preserve"> responsável</w:t>
      </w:r>
      <w:r w:rsidRPr="00A271E2">
        <w:rPr>
          <w:rFonts w:ascii="Bookman Old Style" w:hAnsi="Bookman Old Style" w:cs="Arial"/>
          <w:bCs/>
        </w:rPr>
        <w:t>, que comprove suas habilidades técnicas</w:t>
      </w:r>
      <w:r w:rsidR="007478CB">
        <w:rPr>
          <w:rFonts w:ascii="Bookman Old Style" w:hAnsi="Bookman Old Style" w:cs="Arial"/>
          <w:bCs/>
        </w:rPr>
        <w:t xml:space="preserve">, </w:t>
      </w:r>
      <w:r w:rsidR="007478CB" w:rsidRPr="00A271E2">
        <w:rPr>
          <w:rFonts w:ascii="Bookman Old Style" w:hAnsi="Bookman Old Style" w:cs="Arial"/>
          <w:bCs/>
        </w:rPr>
        <w:t>bem como a comprovação do vínculo entre a licitante vencedora e estes profissionais, sob pena de desclassificação da proposta ou impedimento da assinatura do contrato.</w:t>
      </w:r>
      <w:r w:rsidRPr="00A271E2">
        <w:rPr>
          <w:rFonts w:ascii="Bookman Old Style" w:hAnsi="Bookman Old Style" w:cs="Arial"/>
          <w:bCs/>
        </w:rPr>
        <w:t xml:space="preserve"> </w:t>
      </w:r>
    </w:p>
    <w:p w14:paraId="1785F8C5" w14:textId="77777777" w:rsidR="00A21D94" w:rsidRPr="00A271E2" w:rsidRDefault="00A21D94" w:rsidP="00A271E2">
      <w:pPr>
        <w:adjustRightInd w:val="0"/>
        <w:spacing w:after="120" w:line="240" w:lineRule="auto"/>
        <w:jc w:val="both"/>
        <w:rPr>
          <w:rFonts w:ascii="Bookman Old Style" w:hAnsi="Bookman Old Style"/>
          <w:bCs/>
          <w:color w:val="000000"/>
        </w:rPr>
      </w:pPr>
      <w:proofErr w:type="gramStart"/>
      <w:r w:rsidRPr="00A271E2">
        <w:rPr>
          <w:rFonts w:ascii="Bookman Old Style" w:eastAsia="Cambria" w:hAnsi="Bookman Old Style" w:cs="Cambria"/>
          <w:bCs/>
          <w:spacing w:val="-2"/>
          <w:w w:val="115"/>
        </w:rPr>
        <w:t>1.4)</w:t>
      </w:r>
      <w:proofErr w:type="gramEnd"/>
      <w:r w:rsidRPr="00A271E2">
        <w:rPr>
          <w:rFonts w:ascii="Bookman Old Style" w:eastAsia="Cambria" w:hAnsi="Bookman Old Style" w:cs="Cambria"/>
          <w:bCs/>
          <w:spacing w:val="-2"/>
          <w:w w:val="115"/>
        </w:rPr>
        <w:t xml:space="preserve"> </w:t>
      </w:r>
      <w:r w:rsidRPr="00A271E2">
        <w:rPr>
          <w:rFonts w:ascii="Bookman Old Style" w:eastAsia="Cambria" w:hAnsi="Bookman Old Style" w:cs="Cambria"/>
          <w:b/>
          <w:spacing w:val="-2"/>
          <w:w w:val="115"/>
        </w:rPr>
        <w:t xml:space="preserve">Contrato entre a licitante vencedora e um </w:t>
      </w:r>
      <w:r w:rsidRPr="00A271E2">
        <w:rPr>
          <w:rFonts w:ascii="Bookman Old Style" w:hAnsi="Bookman Old Style" w:cs="Arial"/>
          <w:b/>
        </w:rPr>
        <w:t>dos locutores de renome nacional indicado na proposta</w:t>
      </w:r>
      <w:r w:rsidRPr="00A271E2">
        <w:rPr>
          <w:rFonts w:ascii="Bookman Old Style" w:hAnsi="Bookman Old Style" w:cs="Arial"/>
          <w:bCs/>
        </w:rPr>
        <w:t xml:space="preserve">, para locução, nos dias </w:t>
      </w:r>
      <w:r w:rsidRPr="00A271E2">
        <w:rPr>
          <w:rFonts w:ascii="Bookman Old Style" w:hAnsi="Bookman Old Style"/>
          <w:bCs/>
          <w:color w:val="000000"/>
        </w:rPr>
        <w:t>02 a 04 de maio de 2025, na I EXPO RODEIO de EUGENÓPOLIS/MG:</w:t>
      </w:r>
    </w:p>
    <w:p w14:paraId="09A55FBB"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1.4.1)</w:t>
      </w:r>
      <w:proofErr w:type="gramEnd"/>
      <w:r w:rsidRPr="00A271E2">
        <w:rPr>
          <w:rFonts w:ascii="Bookman Old Style" w:hAnsi="Bookman Old Style" w:cs="Arial"/>
          <w:bCs/>
        </w:rPr>
        <w:t xml:space="preserve"> Na hipótese de o profissional locutor indicado pela licitante vencedora ser representado por terceiro legalmente constituído, será admitida a celebração do contrato diretamente com esse representante, desde que comprove, mediante instrumento hábil, ser detentor de poderes de representação exclusiva do referido profissional no território nacional ou, no mínimo, no Estado de Minas Gerais. A exclusividade deverá estar expressamente prevista em contrato ou instrumento público ou particular com firma reconhecida, celebrado entre o locutor e o representante. </w:t>
      </w:r>
    </w:p>
    <w:p w14:paraId="28564B52"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1.5)</w:t>
      </w:r>
      <w:proofErr w:type="gramEnd"/>
      <w:r w:rsidRPr="00A271E2">
        <w:rPr>
          <w:rFonts w:ascii="Bookman Old Style" w:hAnsi="Bookman Old Style" w:cs="Arial"/>
          <w:bCs/>
        </w:rPr>
        <w:t xml:space="preserve"> </w:t>
      </w:r>
      <w:r w:rsidRPr="00A271E2">
        <w:rPr>
          <w:rFonts w:ascii="Bookman Old Style" w:hAnsi="Bookman Old Style" w:cs="Arial"/>
          <w:b/>
        </w:rPr>
        <w:t>C</w:t>
      </w:r>
      <w:r w:rsidRPr="00A271E2">
        <w:rPr>
          <w:rFonts w:ascii="Bookman Old Style" w:hAnsi="Bookman Old Style" w:cs="Arial"/>
          <w:b/>
          <w:bCs/>
        </w:rPr>
        <w:t>ópia da apólice de seguro de vida</w:t>
      </w:r>
      <w:r w:rsidRPr="00A271E2">
        <w:rPr>
          <w:rFonts w:ascii="Bookman Old Style" w:hAnsi="Bookman Old Style" w:cs="Arial"/>
          <w:bCs/>
        </w:rPr>
        <w:t xml:space="preserve"> contratada em favor de </w:t>
      </w:r>
      <w:r w:rsidRPr="00A271E2">
        <w:rPr>
          <w:rFonts w:ascii="Bookman Old Style" w:hAnsi="Bookman Old Style" w:cs="Arial"/>
          <w:b/>
          <w:bCs/>
        </w:rPr>
        <w:t>todos os competidores e demais profissionais atuantes na arena do rodeio</w:t>
      </w:r>
      <w:r w:rsidRPr="00A271E2">
        <w:rPr>
          <w:rFonts w:ascii="Bookman Old Style" w:hAnsi="Bookman Old Style" w:cs="Arial"/>
          <w:bCs/>
        </w:rPr>
        <w:t xml:space="preserve">, com </w:t>
      </w:r>
      <w:r w:rsidRPr="00A271E2">
        <w:rPr>
          <w:rFonts w:ascii="Bookman Old Style" w:hAnsi="Bookman Old Style" w:cs="Arial"/>
          <w:b/>
          <w:bCs/>
        </w:rPr>
        <w:t>valor mínimo de cobertura de R$ 120.000,00 (cento e vinte mil reais) por pessoa</w:t>
      </w:r>
      <w:r w:rsidRPr="00A271E2">
        <w:rPr>
          <w:rFonts w:ascii="Bookman Old Style" w:hAnsi="Bookman Old Style" w:cs="Arial"/>
          <w:bCs/>
        </w:rPr>
        <w:t>.</w:t>
      </w:r>
    </w:p>
    <w:p w14:paraId="11946015"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1.5.1)</w:t>
      </w:r>
      <w:proofErr w:type="gramEnd"/>
      <w:r w:rsidRPr="00A271E2">
        <w:rPr>
          <w:rFonts w:ascii="Bookman Old Style" w:hAnsi="Bookman Old Style" w:cs="Arial"/>
          <w:bCs/>
        </w:rPr>
        <w:t xml:space="preserve"> A apólice deverá abranger, no mínimo, cobertura por </w:t>
      </w:r>
      <w:r w:rsidRPr="00A271E2">
        <w:rPr>
          <w:rFonts w:ascii="Bookman Old Style" w:hAnsi="Bookman Old Style" w:cs="Arial"/>
          <w:b/>
          <w:bCs/>
        </w:rPr>
        <w:t>morte acidental, invalidez permanente total ou parcial por acidente</w:t>
      </w:r>
      <w:r w:rsidRPr="00A271E2">
        <w:rPr>
          <w:rFonts w:ascii="Bookman Old Style" w:hAnsi="Bookman Old Style" w:cs="Arial"/>
          <w:bCs/>
        </w:rPr>
        <w:t xml:space="preserve">, bem como </w:t>
      </w:r>
      <w:r w:rsidRPr="00A271E2">
        <w:rPr>
          <w:rFonts w:ascii="Bookman Old Style" w:hAnsi="Bookman Old Style" w:cs="Arial"/>
          <w:b/>
          <w:bCs/>
        </w:rPr>
        <w:t>despesas médicas decorrentes de acidente</w:t>
      </w:r>
      <w:r w:rsidRPr="00A271E2">
        <w:rPr>
          <w:rFonts w:ascii="Bookman Old Style" w:hAnsi="Bookman Old Style" w:cs="Arial"/>
          <w:bCs/>
        </w:rPr>
        <w:t xml:space="preserve">, com vigência compreendendo o período integral do evento, incluindo as etapas de </w:t>
      </w:r>
      <w:r w:rsidRPr="00A271E2">
        <w:rPr>
          <w:rFonts w:ascii="Bookman Old Style" w:hAnsi="Bookman Old Style" w:cs="Arial"/>
          <w:b/>
          <w:bCs/>
        </w:rPr>
        <w:t>montagem, realização e desmontagem</w:t>
      </w:r>
      <w:r w:rsidRPr="00A271E2">
        <w:rPr>
          <w:rFonts w:ascii="Bookman Old Style" w:hAnsi="Bookman Old Style" w:cs="Arial"/>
          <w:bCs/>
        </w:rPr>
        <w:t xml:space="preserve"> da estrutura do rodeio.</w:t>
      </w:r>
    </w:p>
    <w:p w14:paraId="0436D090"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1.5.2)</w:t>
      </w:r>
      <w:proofErr w:type="gramEnd"/>
      <w:r w:rsidRPr="00A271E2">
        <w:rPr>
          <w:rFonts w:ascii="Bookman Old Style" w:hAnsi="Bookman Old Style" w:cs="Arial"/>
          <w:bCs/>
        </w:rPr>
        <w:t xml:space="preserve"> O descumprimento desta cláusula impedirá a formalização do contrato, sem prejuízo da aplicação das penalidades cabíveis, conforme previsto neste edital e na Lei nº 14.133/2021.</w:t>
      </w:r>
    </w:p>
    <w:p w14:paraId="45EBCA00" w14:textId="77777777"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1.6)</w:t>
      </w:r>
      <w:proofErr w:type="gramEnd"/>
      <w:r w:rsidRPr="00A271E2">
        <w:rPr>
          <w:rFonts w:ascii="Bookman Old Style" w:hAnsi="Bookman Old Style" w:cs="Arial"/>
          <w:bCs/>
        </w:rPr>
        <w:t xml:space="preserve"> </w:t>
      </w:r>
      <w:bookmarkStart w:id="2" w:name="_Hlk194833758"/>
      <w:r w:rsidRPr="00A271E2">
        <w:rPr>
          <w:rFonts w:ascii="Bookman Old Style" w:hAnsi="Bookman Old Style" w:cs="Arial"/>
          <w:b/>
          <w:bCs/>
        </w:rPr>
        <w:t>Relação nominal da equipe de salva-vidas</w:t>
      </w:r>
      <w:r w:rsidRPr="00A271E2">
        <w:rPr>
          <w:rFonts w:ascii="Bookman Old Style" w:hAnsi="Bookman Old Style" w:cs="Arial"/>
          <w:bCs/>
        </w:rPr>
        <w:t xml:space="preserve"> que atuará durante a I EXPO RODEIO de Eugenópolis/MG, composta por </w:t>
      </w:r>
      <w:r w:rsidRPr="00A271E2">
        <w:rPr>
          <w:rFonts w:ascii="Bookman Old Style" w:hAnsi="Bookman Old Style" w:cs="Arial"/>
          <w:b/>
          <w:bCs/>
        </w:rPr>
        <w:t>no mínimo 2 (dois) integrantes</w:t>
      </w:r>
      <w:r w:rsidRPr="00A271E2">
        <w:rPr>
          <w:rFonts w:ascii="Bookman Old Style" w:hAnsi="Bookman Old Style" w:cs="Arial"/>
          <w:bCs/>
        </w:rPr>
        <w:t xml:space="preserve">, </w:t>
      </w:r>
      <w:r w:rsidRPr="00A271E2">
        <w:rPr>
          <w:rFonts w:ascii="Bookman Old Style" w:hAnsi="Bookman Old Style" w:cs="Arial"/>
          <w:b/>
          <w:bCs/>
        </w:rPr>
        <w:t>especializados em salvamento em arena de rodeio</w:t>
      </w:r>
      <w:r w:rsidRPr="00A271E2">
        <w:rPr>
          <w:rFonts w:ascii="Bookman Old Style" w:hAnsi="Bookman Old Style" w:cs="Arial"/>
          <w:bCs/>
        </w:rPr>
        <w:t xml:space="preserve"> e </w:t>
      </w:r>
      <w:r w:rsidRPr="00A271E2">
        <w:rPr>
          <w:rFonts w:ascii="Bookman Old Style" w:hAnsi="Bookman Old Style" w:cs="Arial"/>
          <w:b/>
          <w:bCs/>
        </w:rPr>
        <w:t>inscritos na Confederação Nacional de Rodeio – CNAR ou em Federação Estadual de Rodeio reconhecida</w:t>
      </w:r>
      <w:r w:rsidRPr="00A271E2">
        <w:rPr>
          <w:rFonts w:ascii="Bookman Old Style" w:hAnsi="Bookman Old Style" w:cs="Arial"/>
          <w:bCs/>
        </w:rPr>
        <w:t>.</w:t>
      </w:r>
      <w:bookmarkEnd w:id="2"/>
    </w:p>
    <w:p w14:paraId="01B149DB" w14:textId="486D98ED" w:rsidR="00A21D94"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1.6.1)</w:t>
      </w:r>
      <w:proofErr w:type="gramEnd"/>
      <w:r w:rsidRPr="00A271E2">
        <w:rPr>
          <w:rFonts w:ascii="Bookman Old Style" w:hAnsi="Bookman Old Style" w:cs="Arial"/>
          <w:bCs/>
        </w:rPr>
        <w:t xml:space="preserve"> Deverá ser apresentada, junto à relação nominal, </w:t>
      </w:r>
      <w:r w:rsidRPr="00A271E2">
        <w:rPr>
          <w:rFonts w:ascii="Bookman Old Style" w:hAnsi="Bookman Old Style" w:cs="Arial"/>
          <w:b/>
          <w:bCs/>
        </w:rPr>
        <w:t>documentação comprobatória da regular inscrição dos integrantes na CNAR ou na federação correspondente</w:t>
      </w:r>
      <w:r w:rsidRPr="00A271E2">
        <w:rPr>
          <w:rFonts w:ascii="Bookman Old Style" w:hAnsi="Bookman Old Style" w:cs="Arial"/>
          <w:bCs/>
        </w:rPr>
        <w:t xml:space="preserve">, em validade na data da entrega, </w:t>
      </w:r>
      <w:r w:rsidR="00286BDD" w:rsidRPr="00A271E2">
        <w:rPr>
          <w:rFonts w:ascii="Bookman Old Style" w:hAnsi="Bookman Old Style" w:cs="Arial"/>
          <w:bCs/>
        </w:rPr>
        <w:t xml:space="preserve">bem como </w:t>
      </w:r>
      <w:r w:rsidR="00EF6A55" w:rsidRPr="00A271E2">
        <w:rPr>
          <w:rFonts w:ascii="Bookman Old Style" w:hAnsi="Bookman Old Style" w:cs="Arial"/>
          <w:bCs/>
        </w:rPr>
        <w:t>a comprovação d</w:t>
      </w:r>
      <w:r w:rsidR="00286BDD" w:rsidRPr="00A271E2">
        <w:rPr>
          <w:rFonts w:ascii="Bookman Old Style" w:hAnsi="Bookman Old Style" w:cs="Arial"/>
          <w:bCs/>
        </w:rPr>
        <w:t xml:space="preserve">o vínculo entre a licitante </w:t>
      </w:r>
      <w:r w:rsidR="00286BDD" w:rsidRPr="00A271E2">
        <w:rPr>
          <w:rFonts w:ascii="Bookman Old Style" w:hAnsi="Bookman Old Style" w:cs="Arial"/>
          <w:bCs/>
        </w:rPr>
        <w:lastRenderedPageBreak/>
        <w:t xml:space="preserve">vencedora e os salva-vidas, </w:t>
      </w:r>
      <w:r w:rsidRPr="00A271E2">
        <w:rPr>
          <w:rFonts w:ascii="Bookman Old Style" w:hAnsi="Bookman Old Style" w:cs="Arial"/>
          <w:bCs/>
        </w:rPr>
        <w:t>sob pena de desclassificação da proposta ou impedimento da assinatura do contrato.</w:t>
      </w:r>
    </w:p>
    <w:p w14:paraId="32E609B1" w14:textId="5E9EFDA4" w:rsidR="00286BDD"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1.7)</w:t>
      </w:r>
      <w:proofErr w:type="gramEnd"/>
      <w:r w:rsidRPr="00A271E2">
        <w:rPr>
          <w:rFonts w:ascii="Bookman Old Style" w:hAnsi="Bookman Old Style" w:cs="Arial"/>
          <w:bCs/>
        </w:rPr>
        <w:t xml:space="preserve"> Relação nominal de </w:t>
      </w:r>
      <w:r w:rsidRPr="00A271E2">
        <w:rPr>
          <w:rFonts w:ascii="Bookman Old Style" w:hAnsi="Bookman Old Style" w:cs="Arial"/>
          <w:b/>
          <w:bCs/>
        </w:rPr>
        <w:t>1 (um) juiz de arena</w:t>
      </w:r>
      <w:r w:rsidRPr="00A271E2">
        <w:rPr>
          <w:rFonts w:ascii="Bookman Old Style" w:hAnsi="Bookman Old Style" w:cs="Arial"/>
          <w:bCs/>
        </w:rPr>
        <w:t xml:space="preserve"> e </w:t>
      </w:r>
      <w:r w:rsidRPr="00A271E2">
        <w:rPr>
          <w:rFonts w:ascii="Bookman Old Style" w:hAnsi="Bookman Old Style" w:cs="Arial"/>
          <w:b/>
          <w:bCs/>
        </w:rPr>
        <w:t xml:space="preserve">1 (um) juiz de </w:t>
      </w:r>
      <w:proofErr w:type="spellStart"/>
      <w:r w:rsidRPr="00A271E2">
        <w:rPr>
          <w:rFonts w:ascii="Bookman Old Style" w:hAnsi="Bookman Old Style" w:cs="Arial"/>
          <w:b/>
          <w:bCs/>
        </w:rPr>
        <w:t>brete</w:t>
      </w:r>
      <w:proofErr w:type="spellEnd"/>
      <w:r w:rsidRPr="00A271E2">
        <w:rPr>
          <w:rFonts w:ascii="Bookman Old Style" w:hAnsi="Bookman Old Style" w:cs="Arial"/>
          <w:bCs/>
        </w:rPr>
        <w:t xml:space="preserve">, devidamente </w:t>
      </w:r>
      <w:r w:rsidRPr="00A271E2">
        <w:rPr>
          <w:rFonts w:ascii="Bookman Old Style" w:hAnsi="Bookman Old Style" w:cs="Arial"/>
          <w:b/>
          <w:bCs/>
        </w:rPr>
        <w:t>federados na CNAR ou em Federação Estadual de Rodeio</w:t>
      </w:r>
      <w:r w:rsidRPr="00A271E2">
        <w:rPr>
          <w:rFonts w:ascii="Bookman Old Style" w:hAnsi="Bookman Old Style" w:cs="Arial"/>
          <w:bCs/>
        </w:rPr>
        <w:t xml:space="preserve">, com </w:t>
      </w:r>
      <w:r w:rsidRPr="00A271E2">
        <w:rPr>
          <w:rFonts w:ascii="Bookman Old Style" w:hAnsi="Bookman Old Style" w:cs="Arial"/>
          <w:b/>
          <w:bCs/>
        </w:rPr>
        <w:t>comprovante de filiação válido</w:t>
      </w:r>
      <w:r w:rsidR="00286BDD" w:rsidRPr="00A271E2">
        <w:rPr>
          <w:rFonts w:ascii="Bookman Old Style" w:hAnsi="Bookman Old Style" w:cs="Arial"/>
          <w:bCs/>
        </w:rPr>
        <w:t xml:space="preserve">, bem como </w:t>
      </w:r>
      <w:r w:rsidR="00EF6A55" w:rsidRPr="00A271E2">
        <w:rPr>
          <w:rFonts w:ascii="Bookman Old Style" w:hAnsi="Bookman Old Style" w:cs="Arial"/>
          <w:bCs/>
        </w:rPr>
        <w:t>a comprovação d</w:t>
      </w:r>
      <w:r w:rsidR="00286BDD" w:rsidRPr="00A271E2">
        <w:rPr>
          <w:rFonts w:ascii="Bookman Old Style" w:hAnsi="Bookman Old Style" w:cs="Arial"/>
          <w:bCs/>
        </w:rPr>
        <w:t>o vínculo entre a licitante vencedora e os juízes, sob pena de desclassificação da proposta ou impedimento da assinatura do contrato.</w:t>
      </w:r>
    </w:p>
    <w:p w14:paraId="20DEDE58" w14:textId="0A4B4A87" w:rsidR="00286BDD" w:rsidRPr="00A271E2" w:rsidRDefault="00A21D94"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1.8)</w:t>
      </w:r>
      <w:proofErr w:type="gramEnd"/>
      <w:r w:rsidRPr="00A271E2">
        <w:rPr>
          <w:rFonts w:ascii="Bookman Old Style" w:hAnsi="Bookman Old Style" w:cs="Arial"/>
          <w:bCs/>
        </w:rPr>
        <w:t xml:space="preserve"> Identificação de </w:t>
      </w:r>
      <w:r w:rsidRPr="00A271E2">
        <w:rPr>
          <w:rFonts w:ascii="Bookman Old Style" w:hAnsi="Bookman Old Style" w:cs="Arial"/>
          <w:b/>
          <w:bCs/>
        </w:rPr>
        <w:t>1 (um) comentarista de rodeio</w:t>
      </w:r>
      <w:r w:rsidRPr="00A271E2">
        <w:rPr>
          <w:rFonts w:ascii="Bookman Old Style" w:hAnsi="Bookman Old Style" w:cs="Arial"/>
          <w:bCs/>
        </w:rPr>
        <w:t xml:space="preserve">, </w:t>
      </w:r>
      <w:r w:rsidRPr="00A271E2">
        <w:rPr>
          <w:rFonts w:ascii="Bookman Old Style" w:hAnsi="Bookman Old Style" w:cs="Arial"/>
          <w:b/>
          <w:bCs/>
        </w:rPr>
        <w:t>federado na CNAR ou em Federação Estadual de Rodeio</w:t>
      </w:r>
      <w:r w:rsidRPr="00A271E2">
        <w:rPr>
          <w:rFonts w:ascii="Bookman Old Style" w:hAnsi="Bookman Old Style" w:cs="Arial"/>
          <w:bCs/>
        </w:rPr>
        <w:t xml:space="preserve">, com </w:t>
      </w:r>
      <w:r w:rsidRPr="00A271E2">
        <w:rPr>
          <w:rFonts w:ascii="Bookman Old Style" w:hAnsi="Bookman Old Style" w:cs="Arial"/>
          <w:b/>
          <w:bCs/>
        </w:rPr>
        <w:t>comprovante de filiação válido</w:t>
      </w:r>
      <w:r w:rsidR="00286BDD" w:rsidRPr="00A271E2">
        <w:rPr>
          <w:rFonts w:ascii="Bookman Old Style" w:hAnsi="Bookman Old Style" w:cs="Arial"/>
          <w:bCs/>
        </w:rPr>
        <w:t xml:space="preserve">, bem como </w:t>
      </w:r>
      <w:r w:rsidR="00EF6A55" w:rsidRPr="00A271E2">
        <w:rPr>
          <w:rFonts w:ascii="Bookman Old Style" w:hAnsi="Bookman Old Style" w:cs="Arial"/>
          <w:bCs/>
        </w:rPr>
        <w:t>a comprovação d</w:t>
      </w:r>
      <w:r w:rsidR="00286BDD" w:rsidRPr="00A271E2">
        <w:rPr>
          <w:rFonts w:ascii="Bookman Old Style" w:hAnsi="Bookman Old Style" w:cs="Arial"/>
          <w:bCs/>
        </w:rPr>
        <w:t>o vínculo entre a licitante vencedora e o comentarista, sob pena de desclassificação da proposta ou impedimento da assinatura do contrato.</w:t>
      </w:r>
    </w:p>
    <w:p w14:paraId="7567CA1E" w14:textId="0A7F0C36" w:rsidR="00EF6A55" w:rsidRPr="00A271E2" w:rsidRDefault="00EF6A55"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1.9)</w:t>
      </w:r>
      <w:proofErr w:type="gramEnd"/>
      <w:r w:rsidRPr="00A271E2">
        <w:rPr>
          <w:rFonts w:ascii="Bookman Old Style" w:hAnsi="Bookman Old Style" w:cs="Arial"/>
          <w:bCs/>
        </w:rPr>
        <w:t xml:space="preserve"> Identificação </w:t>
      </w:r>
      <w:r w:rsidRPr="00A271E2">
        <w:rPr>
          <w:rFonts w:ascii="Bookman Old Style" w:hAnsi="Bookman Old Style" w:cs="Arial"/>
          <w:b/>
        </w:rPr>
        <w:t>das atrações de arena</w:t>
      </w:r>
      <w:r w:rsidRPr="00A271E2">
        <w:rPr>
          <w:rFonts w:ascii="Bookman Old Style" w:hAnsi="Bookman Old Style" w:cs="Arial"/>
          <w:bCs/>
        </w:rPr>
        <w:t xml:space="preserve">, com </w:t>
      </w:r>
      <w:r w:rsidRPr="00A271E2">
        <w:rPr>
          <w:rFonts w:ascii="Bookman Old Style" w:hAnsi="Bookman Old Style" w:cs="Arial"/>
          <w:b/>
          <w:bCs/>
        </w:rPr>
        <w:t>comprovante de apresentação em rodeio</w:t>
      </w:r>
      <w:r w:rsidRPr="00A271E2">
        <w:rPr>
          <w:rFonts w:ascii="Bookman Old Style" w:hAnsi="Bookman Old Style" w:cs="Arial"/>
          <w:bCs/>
        </w:rPr>
        <w:t>, bem como a comprovação do vínculo entre a licitante vencedora e estes profissionais, sob pena de desclassificação da proposta ou impedimento da assinatura do contrato.</w:t>
      </w:r>
    </w:p>
    <w:p w14:paraId="7D472B73" w14:textId="72E2232B" w:rsidR="003B6D31" w:rsidRPr="00A271E2" w:rsidRDefault="003B6D31" w:rsidP="00A271E2">
      <w:pPr>
        <w:adjustRightInd w:val="0"/>
        <w:spacing w:after="120" w:line="240" w:lineRule="auto"/>
        <w:jc w:val="both"/>
        <w:rPr>
          <w:rFonts w:ascii="Bookman Old Style" w:hAnsi="Bookman Old Style" w:cs="Arial"/>
          <w:bCs/>
        </w:rPr>
      </w:pPr>
      <w:proofErr w:type="gramStart"/>
      <w:r w:rsidRPr="00A271E2">
        <w:rPr>
          <w:rFonts w:ascii="Bookman Old Style" w:hAnsi="Bookman Old Style" w:cs="Arial"/>
          <w:bCs/>
        </w:rPr>
        <w:t>1.10)</w:t>
      </w:r>
      <w:proofErr w:type="gramEnd"/>
      <w:r w:rsidRPr="00A271E2">
        <w:rPr>
          <w:rFonts w:ascii="Bookman Old Style" w:hAnsi="Bookman Old Style" w:cs="Arial"/>
          <w:bCs/>
        </w:rPr>
        <w:t xml:space="preserve"> A comprovação do vínculo entre os profissionais </w:t>
      </w:r>
      <w:r w:rsidR="0033055B" w:rsidRPr="00A271E2">
        <w:rPr>
          <w:rFonts w:ascii="Bookman Old Style" w:hAnsi="Bookman Old Style" w:cs="Arial"/>
          <w:bCs/>
        </w:rPr>
        <w:t xml:space="preserve">contratados pontualmente </w:t>
      </w:r>
      <w:r w:rsidRPr="00A271E2">
        <w:rPr>
          <w:rFonts w:ascii="Bookman Old Style" w:hAnsi="Bookman Old Style" w:cs="Arial"/>
          <w:bCs/>
        </w:rPr>
        <w:t xml:space="preserve">e a licitante vencedora, </w:t>
      </w:r>
      <w:r w:rsidR="0033055B" w:rsidRPr="00A271E2">
        <w:rPr>
          <w:rFonts w:ascii="Bookman Old Style" w:hAnsi="Bookman Old Style" w:cs="Arial"/>
          <w:bCs/>
        </w:rPr>
        <w:t xml:space="preserve">deverá ser </w:t>
      </w:r>
      <w:r w:rsidRPr="00A271E2">
        <w:rPr>
          <w:rFonts w:ascii="Bookman Old Style" w:hAnsi="Bookman Old Style" w:cs="Arial"/>
          <w:bCs/>
        </w:rPr>
        <w:t>por meio de um dos seguintes documentos:</w:t>
      </w:r>
    </w:p>
    <w:p w14:paraId="2E5ADC41" w14:textId="77777777" w:rsidR="003B6D31" w:rsidRPr="00A271E2" w:rsidRDefault="003B6D31"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a) Contrato social, quando sócio;</w:t>
      </w:r>
    </w:p>
    <w:p w14:paraId="6EC07EA8" w14:textId="77777777" w:rsidR="003B6D31" w:rsidRPr="00A271E2" w:rsidRDefault="003B6D31"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b) Contrato de trabalho (CTPS);</w:t>
      </w:r>
    </w:p>
    <w:p w14:paraId="69C7D316" w14:textId="77777777" w:rsidR="003B6D31" w:rsidRPr="00A271E2" w:rsidRDefault="003B6D31"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c) Contrato de prestação de serviços;</w:t>
      </w:r>
    </w:p>
    <w:p w14:paraId="31F9EE1A" w14:textId="77777777" w:rsidR="003B6D31" w:rsidRPr="00A271E2" w:rsidRDefault="003B6D31"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d) Declaração de compromisso de vinculação contratual futura, firmada pelas partes.</w:t>
      </w:r>
    </w:p>
    <w:p w14:paraId="24570BB6" w14:textId="13088B7A" w:rsidR="00A21D94" w:rsidRPr="00A271E2" w:rsidRDefault="0033055B" w:rsidP="00A271E2">
      <w:pPr>
        <w:adjustRightInd w:val="0"/>
        <w:spacing w:after="120" w:line="240" w:lineRule="auto"/>
        <w:jc w:val="both"/>
        <w:rPr>
          <w:rFonts w:ascii="Bookman Old Style" w:hAnsi="Bookman Old Style" w:cs="Arial"/>
          <w:bCs/>
        </w:rPr>
      </w:pPr>
      <w:r w:rsidRPr="00A271E2">
        <w:rPr>
          <w:rFonts w:ascii="Bookman Old Style" w:hAnsi="Bookman Old Style" w:cs="Arial"/>
          <w:bCs/>
        </w:rPr>
        <w:t>e)</w:t>
      </w:r>
      <w:r w:rsidR="00A21D94" w:rsidRPr="00A271E2">
        <w:rPr>
          <w:rFonts w:ascii="Bookman Old Style" w:hAnsi="Bookman Old Style" w:cs="Arial"/>
          <w:bCs/>
        </w:rPr>
        <w:t xml:space="preserve"> Demais instrumentos </w:t>
      </w:r>
      <w:r w:rsidRPr="00A271E2">
        <w:rPr>
          <w:rFonts w:ascii="Bookman Old Style" w:hAnsi="Bookman Old Style" w:cs="Arial"/>
          <w:bCs/>
        </w:rPr>
        <w:t xml:space="preserve">idôneos </w:t>
      </w:r>
      <w:r w:rsidR="00A21D94" w:rsidRPr="00A271E2">
        <w:rPr>
          <w:rFonts w:ascii="Bookman Old Style" w:hAnsi="Bookman Old Style" w:cs="Arial"/>
          <w:bCs/>
        </w:rPr>
        <w:t xml:space="preserve">que comprovem o vínculo contratual entre a licitante vencedora e </w:t>
      </w:r>
      <w:proofErr w:type="gramStart"/>
      <w:r w:rsidR="00A21D94" w:rsidRPr="00A271E2">
        <w:rPr>
          <w:rFonts w:ascii="Bookman Old Style" w:hAnsi="Bookman Old Style" w:cs="Arial"/>
          <w:bCs/>
        </w:rPr>
        <w:t>o(</w:t>
      </w:r>
      <w:proofErr w:type="gramEnd"/>
      <w:r w:rsidR="00A21D94" w:rsidRPr="00A271E2">
        <w:rPr>
          <w:rFonts w:ascii="Bookman Old Style" w:hAnsi="Bookman Old Style" w:cs="Arial"/>
          <w:bCs/>
        </w:rPr>
        <w:t>s) profissional(</w:t>
      </w:r>
      <w:proofErr w:type="spellStart"/>
      <w:r w:rsidR="00A21D94" w:rsidRPr="00A271E2">
        <w:rPr>
          <w:rFonts w:ascii="Bookman Old Style" w:hAnsi="Bookman Old Style" w:cs="Arial"/>
          <w:bCs/>
        </w:rPr>
        <w:t>is</w:t>
      </w:r>
      <w:proofErr w:type="spellEnd"/>
      <w:r w:rsidR="00A21D94" w:rsidRPr="00A271E2">
        <w:rPr>
          <w:rFonts w:ascii="Bookman Old Style" w:hAnsi="Bookman Old Style" w:cs="Arial"/>
          <w:bCs/>
        </w:rPr>
        <w:t>) eventualmente contratado(s) pontualmente.</w:t>
      </w:r>
    </w:p>
    <w:p w14:paraId="39067D06" w14:textId="154D71CD" w:rsidR="008C29D3" w:rsidRPr="00A271E2" w:rsidRDefault="008C29D3"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
        </w:rPr>
      </w:pPr>
    </w:p>
    <w:p w14:paraId="48F73336" w14:textId="77777777" w:rsidR="00D906AC" w:rsidRPr="00A271E2" w:rsidRDefault="001917FF"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
          <w:bCs/>
        </w:rPr>
      </w:pPr>
      <w:r w:rsidRPr="00A271E2">
        <w:rPr>
          <w:rFonts w:ascii="Bookman Old Style" w:hAnsi="Bookman Old Style" w:cs="Times New Roman"/>
          <w:b/>
          <w:bCs/>
        </w:rPr>
        <w:t>8.</w:t>
      </w:r>
      <w:r w:rsidR="00234595" w:rsidRPr="00A271E2">
        <w:rPr>
          <w:rFonts w:ascii="Bookman Old Style" w:hAnsi="Bookman Old Style" w:cs="Times New Roman"/>
          <w:b/>
          <w:bCs/>
        </w:rPr>
        <w:t xml:space="preserve"> </w:t>
      </w:r>
      <w:r w:rsidR="00D906AC" w:rsidRPr="00A271E2">
        <w:rPr>
          <w:rFonts w:ascii="Bookman Old Style" w:hAnsi="Bookman Old Style" w:cs="Times New Roman"/>
          <w:b/>
          <w:bCs/>
        </w:rPr>
        <w:t>DA ESTIMATIVA DO VALOR DA CONTRATAÇÃO</w:t>
      </w:r>
    </w:p>
    <w:p w14:paraId="7A158120" w14:textId="2DF25712" w:rsidR="001F7A0A" w:rsidRPr="00A271E2" w:rsidRDefault="001F7A0A"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 xml:space="preserve">8.1. O valor total estimado da contratação é de </w:t>
      </w:r>
      <w:r w:rsidRPr="00A271E2">
        <w:rPr>
          <w:rFonts w:ascii="Bookman Old Style" w:hAnsi="Bookman Old Style" w:cs="Times New Roman"/>
          <w:b/>
        </w:rPr>
        <w:t>R$ 240.632,00 (duzentos e quarenta mil, seiscentos e trinta e dois reais)</w:t>
      </w:r>
      <w:r w:rsidRPr="00A271E2">
        <w:rPr>
          <w:rFonts w:ascii="Bookman Old Style" w:hAnsi="Bookman Old Style" w:cs="Times New Roman"/>
          <w:bCs/>
        </w:rPr>
        <w:t>, conforme levantamento realizado pela equipe de planejamento com base em pesquisa de mercado, nos termos do art. 23, da Lei nº 14.133/2021.</w:t>
      </w:r>
    </w:p>
    <w:p w14:paraId="10714CEB" w14:textId="77777777" w:rsidR="001F7A0A" w:rsidRPr="00A271E2" w:rsidRDefault="001F7A0A"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8.2. Os preços unitários referenciais utilizados na composição do valor estimado encontram-se discriminados no item 1.2 deste instrumento, tendo como data-base o mês de março de 2025, em consonância com os elementos constantes do Mapa de Cotação e do Estudo Técnico Preliminar.</w:t>
      </w:r>
    </w:p>
    <w:p w14:paraId="5C5ECD9D" w14:textId="77777777" w:rsidR="001F7A0A" w:rsidRPr="00A271E2" w:rsidRDefault="001F7A0A"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8.3. A metodologia adotada baseou-se na seleção do menor preço individual por item, mesmo que o julgamento da licitação ocorra pelo critério de menor preço global, com o objetivo de permitir controle, transparência e racionalidade na composição do valor estimado.</w:t>
      </w:r>
    </w:p>
    <w:p w14:paraId="5447D9BA" w14:textId="77777777" w:rsidR="001F7A0A" w:rsidRPr="00A271E2" w:rsidRDefault="001F7A0A"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 xml:space="preserve">8.4. </w:t>
      </w:r>
      <w:proofErr w:type="gramStart"/>
      <w:r w:rsidRPr="00A271E2">
        <w:rPr>
          <w:rFonts w:ascii="Bookman Old Style" w:hAnsi="Bookman Old Style" w:cs="Times New Roman"/>
          <w:bCs/>
        </w:rPr>
        <w:t>A presente</w:t>
      </w:r>
      <w:proofErr w:type="gramEnd"/>
      <w:r w:rsidRPr="00A271E2">
        <w:rPr>
          <w:rFonts w:ascii="Bookman Old Style" w:hAnsi="Bookman Old Style" w:cs="Times New Roman"/>
          <w:bCs/>
        </w:rPr>
        <w:t xml:space="preserve"> estimativa está em consonância com as práticas usuais do mercado de produção de rodeios e reflete a realidade dos preços praticados para esse tipo de evento, considerando a contratação por escopo, sob o regime de empreitada por preço global, conforme previsto no art. 6º, inciso XXIX, c/c art. 46, inciso II da Lei nº 14.133/2021.</w:t>
      </w:r>
    </w:p>
    <w:p w14:paraId="44589ED8" w14:textId="074E6317" w:rsidR="001F7A0A" w:rsidRPr="00A271E2" w:rsidRDefault="001F7A0A"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 xml:space="preserve">8.5. Os documentos que dão suporte à estimativa, incluindo as cotações obtidas, compõem os autos do </w:t>
      </w:r>
      <w:r w:rsidR="009307F3" w:rsidRPr="00A271E2">
        <w:rPr>
          <w:rFonts w:ascii="Bookman Old Style" w:hAnsi="Bookman Old Style" w:cs="Times New Roman"/>
          <w:bCs/>
        </w:rPr>
        <w:t xml:space="preserve">presente </w:t>
      </w:r>
      <w:r w:rsidRPr="00A271E2">
        <w:rPr>
          <w:rFonts w:ascii="Bookman Old Style" w:hAnsi="Bookman Old Style" w:cs="Times New Roman"/>
          <w:bCs/>
        </w:rPr>
        <w:t>processo.</w:t>
      </w:r>
    </w:p>
    <w:p w14:paraId="65C22C3A" w14:textId="77777777" w:rsidR="008C29D3" w:rsidRPr="00A271E2" w:rsidRDefault="008C29D3" w:rsidP="00A271E2">
      <w:pPr>
        <w:spacing w:after="120" w:line="240" w:lineRule="auto"/>
        <w:rPr>
          <w:rFonts w:ascii="Bookman Old Style" w:hAnsi="Bookman Old Style" w:cs="Times New Roman"/>
          <w:b/>
          <w:bCs/>
        </w:rPr>
      </w:pPr>
    </w:p>
    <w:p w14:paraId="652788B5" w14:textId="77777777" w:rsidR="004870D4" w:rsidRPr="00A271E2" w:rsidRDefault="004870D4" w:rsidP="00A271E2">
      <w:pPr>
        <w:spacing w:after="120" w:line="240" w:lineRule="auto"/>
        <w:rPr>
          <w:rFonts w:ascii="Bookman Old Style" w:hAnsi="Bookman Old Style" w:cs="Times New Roman"/>
          <w:b/>
          <w:bCs/>
        </w:rPr>
      </w:pPr>
      <w:r w:rsidRPr="00A271E2">
        <w:rPr>
          <w:rFonts w:ascii="Bookman Old Style" w:hAnsi="Bookman Old Style" w:cs="Times New Roman"/>
          <w:b/>
          <w:bCs/>
        </w:rPr>
        <w:lastRenderedPageBreak/>
        <w:t>9. DA MANUTENÇÃO DO EQUILÍBRIO ECONÔMICO-FINANCEIRO</w:t>
      </w:r>
    </w:p>
    <w:p w14:paraId="38B46737" w14:textId="77777777"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9.1</w:t>
      </w:r>
      <w:r w:rsidRPr="00A271E2">
        <w:rPr>
          <w:rFonts w:ascii="Bookman Old Style" w:hAnsi="Bookman Old Style" w:cs="Times New Roman"/>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7BE86C30" w14:textId="77777777"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9.2.</w:t>
      </w:r>
      <w:r w:rsidRPr="00A271E2">
        <w:rPr>
          <w:rFonts w:ascii="Bookman Old Style" w:hAnsi="Bookman Old Style" w:cs="Times New Roman"/>
        </w:rPr>
        <w:tab/>
        <w:t>Caso haja alteração unilateral do contrato que aumente ou diminua os encargos do contratado, a Administração reestabelecerá o equilíbrio econômico-financeiro inicial concomitantemente à alteração.</w:t>
      </w:r>
    </w:p>
    <w:p w14:paraId="1E8B6B05" w14:textId="5052F702"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9.3.</w:t>
      </w:r>
      <w:r w:rsidRPr="00A271E2">
        <w:rPr>
          <w:rFonts w:ascii="Bookman Old Style" w:hAnsi="Bookman Old Style" w:cs="Times New Roman"/>
        </w:rPr>
        <w:tab/>
        <w:t xml:space="preserve">A Administração analisará o pedido de reestabelecimento do equilíbrio </w:t>
      </w:r>
      <w:r w:rsidR="00B642AB" w:rsidRPr="00A271E2">
        <w:rPr>
          <w:rFonts w:ascii="Bookman Old Style" w:hAnsi="Bookman Old Style" w:cs="Times New Roman"/>
        </w:rPr>
        <w:t>econômico-financeiro</w:t>
      </w:r>
      <w:r w:rsidRPr="00A271E2">
        <w:rPr>
          <w:rFonts w:ascii="Bookman Old Style" w:hAnsi="Bookman Old Style" w:cs="Times New Roman"/>
        </w:rPr>
        <w:t>, acompanhado dos devidos cálculos, notas fiscais anteriores, tabelas de preços oficiais e demais documentos comprobatórios pertinentes.</w:t>
      </w:r>
    </w:p>
    <w:p w14:paraId="659562C6" w14:textId="77777777"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9.4.</w:t>
      </w:r>
      <w:r w:rsidRPr="00A271E2">
        <w:rPr>
          <w:rFonts w:ascii="Bookman Old Style" w:hAnsi="Bookman Old Style" w:cs="Times New Roman"/>
        </w:rPr>
        <w:tab/>
        <w:t>Após a análise do pedido, e desde que, a autoridade competente ateste que as condições e os preços permanecem vantajosos, a Administração reestabelecerá, mediante termo aditivo, o equilíbrio econômico-financeiro inicial.</w:t>
      </w:r>
    </w:p>
    <w:p w14:paraId="2EFB3C78" w14:textId="77777777"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9.5.</w:t>
      </w:r>
      <w:r w:rsidRPr="00A271E2">
        <w:rPr>
          <w:rFonts w:ascii="Bookman Old Style" w:hAnsi="Bookman Old Style" w:cs="Times New Roman"/>
        </w:rPr>
        <w:tab/>
        <w:t>Será permitida à Administração a negociação com o contratado ou a extinção contratual sem ônus para qualquer das partes.</w:t>
      </w:r>
    </w:p>
    <w:p w14:paraId="774B88B4" w14:textId="77777777"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9.6.</w:t>
      </w:r>
      <w:r w:rsidRPr="00A271E2">
        <w:rPr>
          <w:rFonts w:ascii="Bookman Old Style" w:hAnsi="Bookman Old Style" w:cs="Times New Roman"/>
        </w:rPr>
        <w:tab/>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proofErr w:type="gramStart"/>
      <w:r w:rsidRPr="00A271E2">
        <w:rPr>
          <w:rFonts w:ascii="Bookman Old Style" w:hAnsi="Bookman Old Style" w:cs="Times New Roman"/>
        </w:rPr>
        <w:t>1</w:t>
      </w:r>
      <w:proofErr w:type="gramEnd"/>
      <w:r w:rsidRPr="00A271E2">
        <w:rPr>
          <w:rFonts w:ascii="Bookman Old Style" w:hAnsi="Bookman Old Style" w:cs="Times New Roman"/>
        </w:rPr>
        <w:t xml:space="preserve"> (um) mês.</w:t>
      </w:r>
    </w:p>
    <w:p w14:paraId="27C85BAD" w14:textId="3D237B8A" w:rsidR="004870D4"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9.7.</w:t>
      </w:r>
      <w:r w:rsidRPr="00A271E2">
        <w:rPr>
          <w:rFonts w:ascii="Bookman Old Style" w:hAnsi="Bookman Old Style" w:cs="Times New Roman"/>
        </w:rPr>
        <w:tab/>
        <w:t>No caso do disposto do subitem 9.1, a alteração unilateral e o restabelecimento do equilíbrio econômico-financeiro serão formalizados no mesmo termo aditivo.</w:t>
      </w:r>
    </w:p>
    <w:p w14:paraId="4C71C01B" w14:textId="77777777" w:rsidR="00D906AC" w:rsidRPr="00A271E2" w:rsidRDefault="004870D4"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r w:rsidRPr="00A271E2">
        <w:rPr>
          <w:rFonts w:ascii="Bookman Old Style" w:hAnsi="Bookman Old Style" w:cs="Times New Roman"/>
        </w:rPr>
        <w:t>9.8.</w:t>
      </w:r>
      <w:r w:rsidRPr="00A271E2">
        <w:rPr>
          <w:rFonts w:ascii="Bookman Old Style" w:hAnsi="Bookman Old Style" w:cs="Times New Roman"/>
        </w:rPr>
        <w:tab/>
        <w:t>A extinção do contrato não configurará óbice para o reconhecimento do desequilíbrio econômico-financeiro, hipótese em que será concedida indenização por meio de termo indenizatório.</w:t>
      </w:r>
      <w:r w:rsidR="00D906AC" w:rsidRPr="00A271E2">
        <w:rPr>
          <w:rFonts w:ascii="Bookman Old Style" w:hAnsi="Bookman Old Style" w:cs="Times New Roman"/>
        </w:rPr>
        <w:t xml:space="preserve"> </w:t>
      </w:r>
    </w:p>
    <w:p w14:paraId="706A5927" w14:textId="77777777" w:rsidR="00055CE1" w:rsidRPr="00A271E2" w:rsidRDefault="00055CE1"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rPr>
      </w:pPr>
    </w:p>
    <w:p w14:paraId="1A2297C6" w14:textId="77777777" w:rsidR="00055CE1" w:rsidRPr="00A271E2" w:rsidRDefault="00055CE1"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
          <w:bCs/>
        </w:rPr>
      </w:pPr>
      <w:r w:rsidRPr="00A271E2">
        <w:rPr>
          <w:rFonts w:ascii="Bookman Old Style" w:hAnsi="Bookman Old Style" w:cs="Times New Roman"/>
          <w:b/>
          <w:bCs/>
        </w:rPr>
        <w:t>10. DO REAJUSTE</w:t>
      </w:r>
    </w:p>
    <w:p w14:paraId="29164B74" w14:textId="76D84093" w:rsidR="004807BD" w:rsidRPr="004807BD" w:rsidRDefault="00055CE1" w:rsidP="004807BD">
      <w:pPr>
        <w:pStyle w:val="PargrafodaLista"/>
        <w:widowControl w:val="0"/>
        <w:autoSpaceDE w:val="0"/>
        <w:autoSpaceDN w:val="0"/>
        <w:spacing w:after="120" w:line="240" w:lineRule="auto"/>
        <w:ind w:left="0"/>
        <w:jc w:val="both"/>
        <w:rPr>
          <w:rFonts w:ascii="Bookman Old Style" w:hAnsi="Bookman Old Style" w:cs="Times New Roman"/>
        </w:rPr>
      </w:pPr>
      <w:r w:rsidRPr="00A271E2">
        <w:rPr>
          <w:rFonts w:ascii="Bookman Old Style" w:hAnsi="Bookman Old Style" w:cs="Times New Roman"/>
        </w:rPr>
        <w:t xml:space="preserve">10.1. </w:t>
      </w:r>
      <w:r w:rsidR="004807BD" w:rsidRPr="004807BD">
        <w:rPr>
          <w:rFonts w:ascii="Bookman Old Style" w:hAnsi="Bookman Old Style" w:cs="Times New Roman"/>
        </w:rPr>
        <w:t>Em cumprimento ao disposto no §7º do art. 25 da Lei nº 14.133/2021, fica estabelecido como índice de reajustamento contratual o Índice Nacional de Preços ao Consumidor Amplo – IPCA, divulgado pelo IBGE, com data-base vinculada ao mês de elaboração da estimativa de preços constante do Estudo Técnico Preliminar.</w:t>
      </w:r>
    </w:p>
    <w:p w14:paraId="57596626" w14:textId="4AEB01E0" w:rsidR="004807BD" w:rsidRPr="004807BD" w:rsidRDefault="004807BD" w:rsidP="004807BD">
      <w:pPr>
        <w:pStyle w:val="PargrafodaLista"/>
        <w:widowControl w:val="0"/>
        <w:autoSpaceDE w:val="0"/>
        <w:autoSpaceDN w:val="0"/>
        <w:spacing w:after="120" w:line="240" w:lineRule="auto"/>
        <w:ind w:left="0"/>
        <w:jc w:val="both"/>
        <w:rPr>
          <w:rFonts w:ascii="Bookman Old Style" w:hAnsi="Bookman Old Style" w:cs="Times New Roman"/>
        </w:rPr>
      </w:pPr>
      <w:r>
        <w:rPr>
          <w:rFonts w:ascii="Bookman Old Style" w:hAnsi="Bookman Old Style" w:cs="Times New Roman"/>
        </w:rPr>
        <w:t>10</w:t>
      </w:r>
      <w:r w:rsidRPr="004807BD">
        <w:rPr>
          <w:rFonts w:ascii="Bookman Old Style" w:hAnsi="Bookman Old Style" w:cs="Times New Roman"/>
        </w:rPr>
        <w:t>.2. Considerando que o contrato tem prazo de execução inferior a 12 (doze) meses e que o pagamento será realizado em parcela única, não haverá aplicação prática do reajuste durante a vigência contratual, salvo na hipótese de prorrogação contratual legalmente admitida.</w:t>
      </w:r>
    </w:p>
    <w:p w14:paraId="1BB0A4D0" w14:textId="642DB135" w:rsidR="004807BD" w:rsidRPr="004807BD" w:rsidRDefault="004807BD" w:rsidP="004807BD">
      <w:pPr>
        <w:pStyle w:val="PargrafodaLista"/>
        <w:widowControl w:val="0"/>
        <w:autoSpaceDE w:val="0"/>
        <w:autoSpaceDN w:val="0"/>
        <w:spacing w:after="120" w:line="240" w:lineRule="auto"/>
        <w:ind w:left="0"/>
        <w:jc w:val="both"/>
        <w:rPr>
          <w:rFonts w:ascii="Bookman Old Style" w:hAnsi="Bookman Old Style" w:cs="Times New Roman"/>
        </w:rPr>
      </w:pPr>
      <w:r>
        <w:rPr>
          <w:rFonts w:ascii="Bookman Old Style" w:hAnsi="Bookman Old Style" w:cs="Times New Roman"/>
        </w:rPr>
        <w:t>10</w:t>
      </w:r>
      <w:r w:rsidRPr="004807BD">
        <w:rPr>
          <w:rFonts w:ascii="Bookman Old Style" w:hAnsi="Bookman Old Style" w:cs="Times New Roman"/>
        </w:rPr>
        <w:t>.3. Em caso de prorrogação contratual que ultrapasse 12 (doze) meses da data-base, o valor contratual poderá ser reajustado com base na variação acumulada do índice definido na cláusula 16.1, conforme o disposto no §1º do art. 134 da Lei nº 14.133/2021.</w:t>
      </w:r>
    </w:p>
    <w:p w14:paraId="62AF6D58" w14:textId="372DBB58" w:rsidR="004807BD" w:rsidRPr="004807BD" w:rsidRDefault="004807BD" w:rsidP="004807BD">
      <w:pPr>
        <w:pStyle w:val="PargrafodaLista"/>
        <w:widowControl w:val="0"/>
        <w:autoSpaceDE w:val="0"/>
        <w:autoSpaceDN w:val="0"/>
        <w:spacing w:after="120" w:line="240" w:lineRule="auto"/>
        <w:ind w:left="0"/>
        <w:jc w:val="both"/>
        <w:rPr>
          <w:rFonts w:ascii="Bookman Old Style" w:hAnsi="Bookman Old Style" w:cs="Times New Roman"/>
        </w:rPr>
      </w:pPr>
      <w:r>
        <w:rPr>
          <w:rFonts w:ascii="Bookman Old Style" w:hAnsi="Bookman Old Style" w:cs="Times New Roman"/>
        </w:rPr>
        <w:t>10</w:t>
      </w:r>
      <w:r w:rsidRPr="004807BD">
        <w:rPr>
          <w:rFonts w:ascii="Bookman Old Style" w:hAnsi="Bookman Old Style" w:cs="Times New Roman"/>
        </w:rPr>
        <w:t>.4. Caso o índice estabelecido venha a ser extinto ou não mais reflita a realidade de mercado, poderá ser adotado outro índice setorial ou específico compatível com a natureza do objeto contratado, mediante termo aditivo.</w:t>
      </w:r>
    </w:p>
    <w:p w14:paraId="50624EF9" w14:textId="7298C15E" w:rsidR="004807BD" w:rsidRDefault="004807BD" w:rsidP="004807BD">
      <w:pPr>
        <w:pStyle w:val="PargrafodaLista"/>
        <w:widowControl w:val="0"/>
        <w:autoSpaceDE w:val="0"/>
        <w:autoSpaceDN w:val="0"/>
        <w:spacing w:after="120" w:line="240" w:lineRule="auto"/>
        <w:ind w:left="0"/>
        <w:contextualSpacing w:val="0"/>
        <w:jc w:val="both"/>
        <w:rPr>
          <w:rFonts w:ascii="Bookman Old Style" w:hAnsi="Bookman Old Style" w:cs="Times New Roman"/>
        </w:rPr>
      </w:pPr>
      <w:r>
        <w:rPr>
          <w:rFonts w:ascii="Bookman Old Style" w:hAnsi="Bookman Old Style" w:cs="Times New Roman"/>
        </w:rPr>
        <w:t>10</w:t>
      </w:r>
      <w:r w:rsidRPr="004807BD">
        <w:rPr>
          <w:rFonts w:ascii="Bookman Old Style" w:hAnsi="Bookman Old Style" w:cs="Times New Roman"/>
        </w:rPr>
        <w:t>.5. O reajuste será formalizado por apostilamento contratual, salvo se implicar alteração do valor global contratado, hipótese em que será necessária formalização por termo aditivo.</w:t>
      </w:r>
    </w:p>
    <w:bookmarkEnd w:id="1"/>
    <w:p w14:paraId="397C4B9D" w14:textId="77777777" w:rsidR="004807BD" w:rsidRDefault="004807BD" w:rsidP="00A271E2">
      <w:pPr>
        <w:widowControl w:val="0"/>
        <w:autoSpaceDE w:val="0"/>
        <w:autoSpaceDN w:val="0"/>
        <w:spacing w:after="120" w:line="240" w:lineRule="auto"/>
        <w:jc w:val="both"/>
        <w:rPr>
          <w:rFonts w:ascii="Bookman Old Style" w:hAnsi="Bookman Old Style" w:cs="Times New Roman"/>
          <w:b/>
          <w:bCs/>
        </w:rPr>
      </w:pPr>
    </w:p>
    <w:p w14:paraId="3511238D" w14:textId="693F390B" w:rsidR="00D906AC" w:rsidRPr="00A271E2" w:rsidRDefault="004870D4" w:rsidP="00A271E2">
      <w:pPr>
        <w:widowControl w:val="0"/>
        <w:autoSpaceDE w:val="0"/>
        <w:autoSpaceDN w:val="0"/>
        <w:spacing w:after="120" w:line="240" w:lineRule="auto"/>
        <w:jc w:val="both"/>
        <w:rPr>
          <w:rFonts w:ascii="Bookman Old Style" w:hAnsi="Bookman Old Style" w:cs="Times New Roman"/>
          <w:b/>
          <w:bCs/>
        </w:rPr>
      </w:pPr>
      <w:r w:rsidRPr="00A271E2">
        <w:rPr>
          <w:rFonts w:ascii="Bookman Old Style" w:hAnsi="Bookman Old Style" w:cs="Times New Roman"/>
          <w:b/>
          <w:bCs/>
        </w:rPr>
        <w:t>1</w:t>
      </w:r>
      <w:r w:rsidR="000554C6" w:rsidRPr="00A271E2">
        <w:rPr>
          <w:rFonts w:ascii="Bookman Old Style" w:hAnsi="Bookman Old Style" w:cs="Times New Roman"/>
          <w:b/>
          <w:bCs/>
        </w:rPr>
        <w:t>1</w:t>
      </w:r>
      <w:r w:rsidRPr="00A271E2">
        <w:rPr>
          <w:rFonts w:ascii="Bookman Old Style" w:hAnsi="Bookman Old Style" w:cs="Times New Roman"/>
          <w:b/>
          <w:bCs/>
        </w:rPr>
        <w:t xml:space="preserve">. </w:t>
      </w:r>
      <w:r w:rsidR="00D906AC" w:rsidRPr="00A271E2">
        <w:rPr>
          <w:rFonts w:ascii="Bookman Old Style" w:hAnsi="Bookman Old Style" w:cs="Times New Roman"/>
          <w:b/>
          <w:bCs/>
        </w:rPr>
        <w:t>DOS RECURSOS ORÇAMENTÁRIOS</w:t>
      </w:r>
    </w:p>
    <w:p w14:paraId="5C4D8047" w14:textId="733F49E9" w:rsidR="006750DD" w:rsidRPr="00A271E2" w:rsidRDefault="000554C6"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r w:rsidRPr="00A271E2">
        <w:rPr>
          <w:rFonts w:ascii="Bookman Old Style" w:hAnsi="Bookman Old Style" w:cs="Times New Roman"/>
          <w:bCs/>
        </w:rPr>
        <w:t xml:space="preserve">11.1. </w:t>
      </w:r>
      <w:r w:rsidR="00D906AC" w:rsidRPr="00A271E2">
        <w:rPr>
          <w:rFonts w:ascii="Bookman Old Style" w:hAnsi="Bookman Old Style" w:cs="Times New Roman"/>
          <w:bCs/>
        </w:rPr>
        <w:t xml:space="preserve"> </w:t>
      </w:r>
      <w:r w:rsidR="006750DD" w:rsidRPr="00A271E2">
        <w:rPr>
          <w:rFonts w:ascii="Bookman Old Style" w:hAnsi="Bookman Old Style" w:cs="Times New Roman"/>
          <w:bCs/>
        </w:rPr>
        <w:t>As despesas decorrentes da presente contratação correrão por conta da seguinte dotação orçamentária:</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990"/>
        <w:gridCol w:w="3921"/>
        <w:gridCol w:w="1113"/>
        <w:gridCol w:w="3582"/>
      </w:tblGrid>
      <w:tr w:rsidR="00A271E2" w:rsidRPr="000B7374" w14:paraId="5E36D2BA" w14:textId="77777777" w:rsidTr="00A271E2">
        <w:tc>
          <w:tcPr>
            <w:tcW w:w="0" w:type="auto"/>
            <w:shd w:val="clear" w:color="auto" w:fill="auto"/>
            <w:vAlign w:val="center"/>
          </w:tcPr>
          <w:p w14:paraId="12777443" w14:textId="77777777" w:rsidR="00A271E2" w:rsidRPr="000B7374" w:rsidRDefault="00A271E2" w:rsidP="000B7374">
            <w:pPr>
              <w:widowControl w:val="0"/>
              <w:autoSpaceDE w:val="0"/>
              <w:autoSpaceDN w:val="0"/>
              <w:spacing w:after="0" w:line="240" w:lineRule="auto"/>
              <w:jc w:val="center"/>
              <w:rPr>
                <w:rFonts w:ascii="Bookman Old Style" w:eastAsia="Calibri" w:hAnsi="Bookman Old Style" w:cs="Arial"/>
                <w:bCs/>
                <w:color w:val="0D0D0D"/>
                <w:sz w:val="18"/>
                <w:szCs w:val="18"/>
              </w:rPr>
            </w:pPr>
            <w:r w:rsidRPr="000B7374">
              <w:rPr>
                <w:rFonts w:ascii="Bookman Old Style" w:eastAsia="Calibri" w:hAnsi="Bookman Old Style" w:cs="Arial"/>
                <w:b/>
                <w:bCs/>
                <w:color w:val="0D0D0D"/>
                <w:sz w:val="18"/>
                <w:szCs w:val="18"/>
              </w:rPr>
              <w:t>CÓDIGO</w:t>
            </w:r>
          </w:p>
        </w:tc>
        <w:tc>
          <w:tcPr>
            <w:tcW w:w="0" w:type="auto"/>
            <w:shd w:val="clear" w:color="auto" w:fill="auto"/>
            <w:vAlign w:val="center"/>
          </w:tcPr>
          <w:p w14:paraId="0BB3D83A" w14:textId="77777777" w:rsidR="00A271E2" w:rsidRPr="000B7374" w:rsidRDefault="00A271E2" w:rsidP="000B7374">
            <w:pPr>
              <w:widowControl w:val="0"/>
              <w:autoSpaceDE w:val="0"/>
              <w:autoSpaceDN w:val="0"/>
              <w:spacing w:after="0" w:line="240" w:lineRule="auto"/>
              <w:jc w:val="center"/>
              <w:rPr>
                <w:rFonts w:ascii="Bookman Old Style" w:eastAsia="Calibri" w:hAnsi="Bookman Old Style" w:cs="Arial"/>
                <w:bCs/>
                <w:color w:val="0D0D0D"/>
                <w:sz w:val="18"/>
                <w:szCs w:val="18"/>
              </w:rPr>
            </w:pPr>
            <w:r w:rsidRPr="000B7374">
              <w:rPr>
                <w:rFonts w:ascii="Bookman Old Style" w:eastAsia="Calibri" w:hAnsi="Bookman Old Style" w:cs="Arial"/>
                <w:b/>
                <w:bCs/>
                <w:color w:val="0D0D0D"/>
                <w:sz w:val="18"/>
                <w:szCs w:val="18"/>
              </w:rPr>
              <w:t>CONTA</w:t>
            </w:r>
          </w:p>
        </w:tc>
        <w:tc>
          <w:tcPr>
            <w:tcW w:w="0" w:type="auto"/>
            <w:shd w:val="clear" w:color="auto" w:fill="auto"/>
            <w:vAlign w:val="center"/>
          </w:tcPr>
          <w:p w14:paraId="0D7AF128" w14:textId="77777777" w:rsidR="00A271E2" w:rsidRPr="000B7374" w:rsidRDefault="00A271E2" w:rsidP="000B7374">
            <w:pPr>
              <w:widowControl w:val="0"/>
              <w:autoSpaceDE w:val="0"/>
              <w:autoSpaceDN w:val="0"/>
              <w:spacing w:after="0" w:line="240" w:lineRule="auto"/>
              <w:jc w:val="center"/>
              <w:rPr>
                <w:rFonts w:ascii="Bookman Old Style" w:eastAsia="Calibri" w:hAnsi="Bookman Old Style" w:cs="Arial"/>
                <w:bCs/>
                <w:color w:val="0D0D0D"/>
                <w:sz w:val="18"/>
                <w:szCs w:val="18"/>
              </w:rPr>
            </w:pPr>
            <w:r w:rsidRPr="000B7374">
              <w:rPr>
                <w:rFonts w:ascii="Bookman Old Style" w:eastAsia="Calibri" w:hAnsi="Bookman Old Style" w:cs="Arial"/>
                <w:b/>
                <w:bCs/>
                <w:color w:val="0D0D0D"/>
                <w:sz w:val="18"/>
                <w:szCs w:val="18"/>
              </w:rPr>
              <w:t>FONTE</w:t>
            </w:r>
          </w:p>
        </w:tc>
        <w:tc>
          <w:tcPr>
            <w:tcW w:w="0" w:type="auto"/>
            <w:shd w:val="clear" w:color="auto" w:fill="auto"/>
            <w:vAlign w:val="center"/>
          </w:tcPr>
          <w:p w14:paraId="408234F8" w14:textId="77777777" w:rsidR="00A271E2" w:rsidRPr="000B7374" w:rsidRDefault="00A271E2" w:rsidP="000B7374">
            <w:pPr>
              <w:widowControl w:val="0"/>
              <w:autoSpaceDE w:val="0"/>
              <w:autoSpaceDN w:val="0"/>
              <w:spacing w:after="0" w:line="240" w:lineRule="auto"/>
              <w:jc w:val="center"/>
              <w:rPr>
                <w:rFonts w:ascii="Bookman Old Style" w:eastAsia="Calibri" w:hAnsi="Bookman Old Style" w:cs="Arial"/>
                <w:bCs/>
                <w:color w:val="0D0D0D"/>
                <w:sz w:val="18"/>
                <w:szCs w:val="18"/>
              </w:rPr>
            </w:pPr>
            <w:r w:rsidRPr="000B7374">
              <w:rPr>
                <w:rFonts w:ascii="Bookman Old Style" w:eastAsia="Calibri" w:hAnsi="Bookman Old Style" w:cs="Arial"/>
                <w:b/>
                <w:bCs/>
                <w:color w:val="0D0D0D"/>
                <w:sz w:val="18"/>
                <w:szCs w:val="18"/>
              </w:rPr>
              <w:t>TÍTULO</w:t>
            </w:r>
          </w:p>
        </w:tc>
      </w:tr>
      <w:tr w:rsidR="00A271E2" w:rsidRPr="000B7374" w14:paraId="0F770E87" w14:textId="77777777" w:rsidTr="00A271E2">
        <w:tc>
          <w:tcPr>
            <w:tcW w:w="0" w:type="auto"/>
            <w:shd w:val="clear" w:color="auto" w:fill="auto"/>
            <w:vAlign w:val="center"/>
          </w:tcPr>
          <w:p w14:paraId="783F1218" w14:textId="77777777" w:rsidR="00A271E2" w:rsidRPr="000B7374" w:rsidRDefault="00A271E2" w:rsidP="000B7374">
            <w:pPr>
              <w:spacing w:after="0" w:line="240" w:lineRule="auto"/>
              <w:jc w:val="center"/>
              <w:rPr>
                <w:rFonts w:ascii="Bookman Old Style" w:hAnsi="Bookman Old Style"/>
                <w:sz w:val="18"/>
                <w:szCs w:val="18"/>
              </w:rPr>
            </w:pPr>
            <w:r w:rsidRPr="000B7374">
              <w:rPr>
                <w:rFonts w:ascii="Bookman Old Style" w:hAnsi="Bookman Old Style"/>
                <w:sz w:val="18"/>
                <w:szCs w:val="18"/>
              </w:rPr>
              <w:t>388</w:t>
            </w:r>
          </w:p>
        </w:tc>
        <w:tc>
          <w:tcPr>
            <w:tcW w:w="0" w:type="auto"/>
            <w:shd w:val="clear" w:color="auto" w:fill="auto"/>
            <w:vAlign w:val="center"/>
          </w:tcPr>
          <w:p w14:paraId="26A60B78" w14:textId="77777777" w:rsidR="00A271E2" w:rsidRPr="000B7374" w:rsidRDefault="00A271E2" w:rsidP="000B7374">
            <w:pPr>
              <w:spacing w:after="0" w:line="240" w:lineRule="auto"/>
              <w:rPr>
                <w:rFonts w:ascii="Bookman Old Style" w:hAnsi="Bookman Old Style"/>
                <w:sz w:val="18"/>
                <w:szCs w:val="18"/>
              </w:rPr>
            </w:pPr>
            <w:r w:rsidRPr="000B7374">
              <w:rPr>
                <w:rStyle w:val="lookuplabel"/>
                <w:rFonts w:ascii="Bookman Old Style" w:hAnsi="Bookman Old Style"/>
                <w:sz w:val="18"/>
                <w:szCs w:val="18"/>
              </w:rPr>
              <w:t>3.3.90.39.00.2.03.00.20.606.0112.2.0034</w:t>
            </w:r>
          </w:p>
        </w:tc>
        <w:tc>
          <w:tcPr>
            <w:tcW w:w="0" w:type="auto"/>
            <w:shd w:val="clear" w:color="auto" w:fill="auto"/>
            <w:vAlign w:val="center"/>
          </w:tcPr>
          <w:p w14:paraId="4B12D209" w14:textId="77777777" w:rsidR="00A271E2" w:rsidRPr="000B7374" w:rsidRDefault="00A271E2" w:rsidP="000B7374">
            <w:pPr>
              <w:spacing w:after="0" w:line="240" w:lineRule="auto"/>
              <w:jc w:val="center"/>
              <w:rPr>
                <w:rFonts w:ascii="Bookman Old Style" w:hAnsi="Bookman Old Style"/>
                <w:sz w:val="18"/>
                <w:szCs w:val="18"/>
              </w:rPr>
            </w:pPr>
            <w:r w:rsidRPr="000B7374">
              <w:rPr>
                <w:rFonts w:ascii="Bookman Old Style" w:hAnsi="Bookman Old Style"/>
                <w:sz w:val="18"/>
                <w:szCs w:val="18"/>
              </w:rPr>
              <w:t>1.500,00</w:t>
            </w:r>
          </w:p>
        </w:tc>
        <w:tc>
          <w:tcPr>
            <w:tcW w:w="0" w:type="auto"/>
            <w:shd w:val="clear" w:color="auto" w:fill="auto"/>
            <w:vAlign w:val="center"/>
          </w:tcPr>
          <w:p w14:paraId="2C107C23" w14:textId="77777777" w:rsidR="00A271E2" w:rsidRPr="000B7374" w:rsidRDefault="00A271E2" w:rsidP="000B7374">
            <w:pPr>
              <w:spacing w:after="0" w:line="240" w:lineRule="auto"/>
              <w:rPr>
                <w:rFonts w:ascii="Bookman Old Style" w:hAnsi="Bookman Old Style"/>
                <w:sz w:val="18"/>
                <w:szCs w:val="18"/>
              </w:rPr>
            </w:pPr>
            <w:r w:rsidRPr="000B7374">
              <w:rPr>
                <w:rStyle w:val="lookuplabel"/>
                <w:rFonts w:ascii="Bookman Old Style" w:hAnsi="Bookman Old Style"/>
                <w:sz w:val="18"/>
                <w:szCs w:val="18"/>
              </w:rPr>
              <w:t>REALIZAÇÃO DA EXPOSIÇÃO AGROPECUÁRIA</w:t>
            </w:r>
          </w:p>
        </w:tc>
      </w:tr>
      <w:tr w:rsidR="00A271E2" w:rsidRPr="000B7374" w14:paraId="6E943DF8" w14:textId="77777777" w:rsidTr="00A271E2">
        <w:tc>
          <w:tcPr>
            <w:tcW w:w="0" w:type="auto"/>
            <w:shd w:val="clear" w:color="auto" w:fill="auto"/>
            <w:vAlign w:val="center"/>
          </w:tcPr>
          <w:p w14:paraId="65751347" w14:textId="77777777" w:rsidR="00A271E2" w:rsidRPr="000B7374" w:rsidRDefault="00A271E2" w:rsidP="000B7374">
            <w:pPr>
              <w:spacing w:after="0" w:line="240" w:lineRule="auto"/>
              <w:jc w:val="center"/>
              <w:rPr>
                <w:rFonts w:ascii="Bookman Old Style" w:hAnsi="Bookman Old Style"/>
                <w:sz w:val="18"/>
                <w:szCs w:val="18"/>
              </w:rPr>
            </w:pPr>
            <w:r w:rsidRPr="000B7374">
              <w:rPr>
                <w:rFonts w:ascii="Bookman Old Style" w:hAnsi="Bookman Old Style"/>
                <w:sz w:val="18"/>
                <w:szCs w:val="18"/>
              </w:rPr>
              <w:t>392</w:t>
            </w:r>
          </w:p>
        </w:tc>
        <w:tc>
          <w:tcPr>
            <w:tcW w:w="0" w:type="auto"/>
            <w:shd w:val="clear" w:color="auto" w:fill="auto"/>
            <w:vAlign w:val="center"/>
          </w:tcPr>
          <w:p w14:paraId="57717A83" w14:textId="77777777" w:rsidR="00A271E2" w:rsidRPr="000B7374" w:rsidRDefault="00A271E2" w:rsidP="000B7374">
            <w:pPr>
              <w:spacing w:after="0" w:line="240" w:lineRule="auto"/>
              <w:rPr>
                <w:rFonts w:ascii="Bookman Old Style" w:hAnsi="Bookman Old Style"/>
                <w:sz w:val="18"/>
                <w:szCs w:val="18"/>
              </w:rPr>
            </w:pPr>
            <w:r w:rsidRPr="000B7374">
              <w:rPr>
                <w:rStyle w:val="lookuplabel"/>
                <w:rFonts w:ascii="Bookman Old Style" w:hAnsi="Bookman Old Style"/>
                <w:sz w:val="18"/>
                <w:szCs w:val="18"/>
              </w:rPr>
              <w:t>3.3.90.39.00.2.04.00.13.392.0247.2.0038</w:t>
            </w:r>
            <w:r w:rsidRPr="000B7374">
              <w:rPr>
                <w:rFonts w:ascii="Bookman Old Style" w:hAnsi="Bookman Old Style"/>
                <w:sz w:val="18"/>
                <w:szCs w:val="18"/>
              </w:rPr>
              <w:br/>
            </w:r>
          </w:p>
        </w:tc>
        <w:tc>
          <w:tcPr>
            <w:tcW w:w="0" w:type="auto"/>
            <w:shd w:val="clear" w:color="auto" w:fill="auto"/>
            <w:vAlign w:val="center"/>
          </w:tcPr>
          <w:p w14:paraId="3775C6C3" w14:textId="77777777" w:rsidR="00A271E2" w:rsidRPr="000B7374" w:rsidRDefault="00A271E2" w:rsidP="000B7374">
            <w:pPr>
              <w:spacing w:after="0" w:line="240" w:lineRule="auto"/>
              <w:rPr>
                <w:rFonts w:ascii="Bookman Old Style" w:hAnsi="Bookman Old Style"/>
                <w:sz w:val="18"/>
                <w:szCs w:val="18"/>
              </w:rPr>
            </w:pPr>
            <w:r w:rsidRPr="000B7374">
              <w:rPr>
                <w:rStyle w:val="lookuplabel"/>
                <w:rFonts w:ascii="Bookman Old Style" w:hAnsi="Bookman Old Style"/>
                <w:sz w:val="18"/>
                <w:szCs w:val="18"/>
              </w:rPr>
              <w:t>1.500.000</w:t>
            </w:r>
          </w:p>
        </w:tc>
        <w:tc>
          <w:tcPr>
            <w:tcW w:w="0" w:type="auto"/>
            <w:shd w:val="clear" w:color="auto" w:fill="auto"/>
            <w:vAlign w:val="center"/>
          </w:tcPr>
          <w:p w14:paraId="3C56F225" w14:textId="77777777" w:rsidR="00A271E2" w:rsidRPr="000B7374" w:rsidRDefault="00A271E2" w:rsidP="000B7374">
            <w:pPr>
              <w:spacing w:after="0" w:line="240" w:lineRule="auto"/>
              <w:rPr>
                <w:rFonts w:ascii="Bookman Old Style" w:hAnsi="Bookman Old Style"/>
                <w:sz w:val="18"/>
                <w:szCs w:val="18"/>
              </w:rPr>
            </w:pPr>
            <w:r w:rsidRPr="000B7374">
              <w:rPr>
                <w:rStyle w:val="lookuplabel"/>
                <w:rFonts w:ascii="Bookman Old Style" w:hAnsi="Bookman Old Style"/>
                <w:sz w:val="18"/>
                <w:szCs w:val="18"/>
              </w:rPr>
              <w:t>MANUT. DIFUS. CULTURAL/COMEM. E FESTIVIDADE</w:t>
            </w:r>
          </w:p>
        </w:tc>
      </w:tr>
    </w:tbl>
    <w:p w14:paraId="63AFAC88" w14:textId="77777777" w:rsidR="00A271E2" w:rsidRPr="00A271E2" w:rsidRDefault="00A271E2" w:rsidP="00A271E2">
      <w:pPr>
        <w:pStyle w:val="PargrafodaLista"/>
        <w:widowControl w:val="0"/>
        <w:autoSpaceDE w:val="0"/>
        <w:autoSpaceDN w:val="0"/>
        <w:spacing w:after="120" w:line="240" w:lineRule="auto"/>
        <w:ind w:left="0"/>
        <w:contextualSpacing w:val="0"/>
        <w:jc w:val="both"/>
        <w:rPr>
          <w:rFonts w:ascii="Bookman Old Style" w:hAnsi="Bookman Old Style" w:cs="Times New Roman"/>
          <w:bCs/>
        </w:rPr>
      </w:pPr>
    </w:p>
    <w:p w14:paraId="2078A221" w14:textId="48EB0FB1" w:rsidR="000A2A72" w:rsidRPr="00A271E2" w:rsidRDefault="000A2A72" w:rsidP="00A271E2">
      <w:pPr>
        <w:widowControl w:val="0"/>
        <w:autoSpaceDE w:val="0"/>
        <w:autoSpaceDN w:val="0"/>
        <w:spacing w:after="120" w:line="240" w:lineRule="auto"/>
        <w:jc w:val="both"/>
        <w:rPr>
          <w:rFonts w:ascii="Bookman Old Style" w:hAnsi="Bookman Old Style" w:cs="Times New Roman"/>
          <w:b/>
          <w:bCs/>
        </w:rPr>
      </w:pPr>
      <w:r w:rsidRPr="00A271E2">
        <w:rPr>
          <w:rFonts w:ascii="Bookman Old Style" w:hAnsi="Bookman Old Style" w:cs="Times New Roman"/>
          <w:b/>
          <w:bCs/>
        </w:rPr>
        <w:t>1</w:t>
      </w:r>
      <w:r w:rsidR="000554C6" w:rsidRPr="00A271E2">
        <w:rPr>
          <w:rFonts w:ascii="Bookman Old Style" w:hAnsi="Bookman Old Style" w:cs="Times New Roman"/>
          <w:b/>
          <w:bCs/>
        </w:rPr>
        <w:t>2</w:t>
      </w:r>
      <w:r w:rsidRPr="00A271E2">
        <w:rPr>
          <w:rFonts w:ascii="Bookman Old Style" w:hAnsi="Bookman Old Style" w:cs="Times New Roman"/>
          <w:b/>
          <w:bCs/>
        </w:rPr>
        <w:t>. DAS INFRAÇÕES E SANÇÕES ADMINISTRATIVAS</w:t>
      </w:r>
    </w:p>
    <w:p w14:paraId="5B121CE6" w14:textId="537DF235" w:rsidR="00E44FCC" w:rsidRPr="00A271E2" w:rsidRDefault="000554C6" w:rsidP="00A271E2">
      <w:pPr>
        <w:widowControl w:val="0"/>
        <w:autoSpaceDE w:val="0"/>
        <w:autoSpaceDN w:val="0"/>
        <w:spacing w:after="120" w:line="240" w:lineRule="auto"/>
        <w:jc w:val="both"/>
        <w:rPr>
          <w:rFonts w:ascii="Bookman Old Style" w:hAnsi="Bookman Old Style"/>
          <w:bCs/>
        </w:rPr>
      </w:pPr>
      <w:r w:rsidRPr="00A271E2">
        <w:rPr>
          <w:rFonts w:ascii="Bookman Old Style" w:hAnsi="Bookman Old Style"/>
          <w:bCs/>
        </w:rPr>
        <w:t>12</w:t>
      </w:r>
      <w:r w:rsidR="00E44FCC" w:rsidRPr="00A271E2">
        <w:rPr>
          <w:rFonts w:ascii="Bookman Old Style" w:hAnsi="Bookman Old Style"/>
          <w:bCs/>
        </w:rPr>
        <w:t>.1. Comete infração administrativa o fornecedor que infringir as disposições previstas no art. 155 da Lei nº 14.133/2021, inclusive as cláusulas do Edital, do Termo de Referência e do Instrumento Contratual.</w:t>
      </w:r>
    </w:p>
    <w:p w14:paraId="60EB95AB" w14:textId="741C03CD" w:rsidR="00E44FCC" w:rsidRPr="00A271E2" w:rsidRDefault="000554C6" w:rsidP="00A271E2">
      <w:pPr>
        <w:widowControl w:val="0"/>
        <w:autoSpaceDE w:val="0"/>
        <w:autoSpaceDN w:val="0"/>
        <w:spacing w:after="120" w:line="240" w:lineRule="auto"/>
        <w:jc w:val="both"/>
        <w:rPr>
          <w:rFonts w:ascii="Bookman Old Style" w:hAnsi="Bookman Old Style" w:cs="Times New Roman"/>
          <w:bCs/>
        </w:rPr>
      </w:pPr>
      <w:r w:rsidRPr="00A271E2">
        <w:rPr>
          <w:rFonts w:ascii="Bookman Old Style" w:hAnsi="Bookman Old Style" w:cs="Times New Roman"/>
          <w:bCs/>
        </w:rPr>
        <w:t>12</w:t>
      </w:r>
      <w:r w:rsidR="00E44FCC" w:rsidRPr="00A271E2">
        <w:rPr>
          <w:rFonts w:ascii="Bookman Old Style" w:hAnsi="Bookman Old Style" w:cs="Times New Roman"/>
          <w:bCs/>
        </w:rPr>
        <w:t xml:space="preserve">.2. As sanções aplicáveis são aquelas previstas nos </w:t>
      </w:r>
      <w:proofErr w:type="spellStart"/>
      <w:r w:rsidR="00E44FCC" w:rsidRPr="00A271E2">
        <w:rPr>
          <w:rFonts w:ascii="Bookman Old Style" w:hAnsi="Bookman Old Style" w:cs="Times New Roman"/>
          <w:bCs/>
        </w:rPr>
        <w:t>arts</w:t>
      </w:r>
      <w:proofErr w:type="spellEnd"/>
      <w:r w:rsidR="00E44FCC" w:rsidRPr="00A271E2">
        <w:rPr>
          <w:rFonts w:ascii="Bookman Old Style" w:hAnsi="Bookman Old Style" w:cs="Times New Roman"/>
          <w:bCs/>
        </w:rPr>
        <w:t>. 156 a 159 da referida Lei, podendo ser aplicadas, isolada ou cumulativamente, observados o contraditório e a ampla defesa, conforme os princípios do devido processo legal.</w:t>
      </w:r>
    </w:p>
    <w:p w14:paraId="48D9B376" w14:textId="7A1C52FB" w:rsidR="00E44FCC" w:rsidRPr="00A271E2" w:rsidRDefault="000554C6" w:rsidP="00A271E2">
      <w:pPr>
        <w:widowControl w:val="0"/>
        <w:autoSpaceDE w:val="0"/>
        <w:autoSpaceDN w:val="0"/>
        <w:spacing w:after="120" w:line="240" w:lineRule="auto"/>
        <w:jc w:val="both"/>
        <w:rPr>
          <w:rFonts w:ascii="Bookman Old Style" w:hAnsi="Bookman Old Style" w:cs="Times New Roman"/>
          <w:bCs/>
        </w:rPr>
      </w:pPr>
      <w:r w:rsidRPr="00A271E2">
        <w:rPr>
          <w:rFonts w:ascii="Bookman Old Style" w:hAnsi="Bookman Old Style" w:cs="Times New Roman"/>
          <w:bCs/>
        </w:rPr>
        <w:t>12</w:t>
      </w:r>
      <w:r w:rsidR="00E44FCC" w:rsidRPr="00A271E2">
        <w:rPr>
          <w:rFonts w:ascii="Bookman Old Style" w:hAnsi="Bookman Old Style" w:cs="Times New Roman"/>
          <w:bCs/>
        </w:rPr>
        <w:t xml:space="preserve">.3. As infrações administrativas podem resultar, conforme a gravidade do fato, nas seguintes sanções: I – advertência; II – multa, na forma prevista no contrato; III – impedimento de licitar e contratar com a Administração Pública por até </w:t>
      </w:r>
      <w:proofErr w:type="gramStart"/>
      <w:r w:rsidR="00E44FCC" w:rsidRPr="00A271E2">
        <w:rPr>
          <w:rFonts w:ascii="Bookman Old Style" w:hAnsi="Bookman Old Style" w:cs="Times New Roman"/>
          <w:bCs/>
        </w:rPr>
        <w:t>3</w:t>
      </w:r>
      <w:proofErr w:type="gramEnd"/>
      <w:r w:rsidR="00E44FCC" w:rsidRPr="00A271E2">
        <w:rPr>
          <w:rFonts w:ascii="Bookman Old Style" w:hAnsi="Bookman Old Style" w:cs="Times New Roman"/>
          <w:bCs/>
        </w:rPr>
        <w:t xml:space="preserve"> (três) anos; IV – declaração de inidoneidade para licitar ou contratar com a Administração Pública, enquanto perdurarem os motivos determinantes da punição ou até que seja promovida a reabilitação.</w:t>
      </w:r>
    </w:p>
    <w:p w14:paraId="62C696BF" w14:textId="77B65B1C" w:rsidR="00E44FCC" w:rsidRPr="00A271E2" w:rsidRDefault="000554C6" w:rsidP="00A271E2">
      <w:pPr>
        <w:widowControl w:val="0"/>
        <w:autoSpaceDE w:val="0"/>
        <w:autoSpaceDN w:val="0"/>
        <w:spacing w:after="120" w:line="240" w:lineRule="auto"/>
        <w:jc w:val="both"/>
        <w:rPr>
          <w:rFonts w:ascii="Bookman Old Style" w:hAnsi="Bookman Old Style" w:cs="Times New Roman"/>
          <w:bCs/>
        </w:rPr>
      </w:pPr>
      <w:r w:rsidRPr="00A271E2">
        <w:rPr>
          <w:rFonts w:ascii="Bookman Old Style" w:hAnsi="Bookman Old Style" w:cs="Times New Roman"/>
          <w:bCs/>
        </w:rPr>
        <w:t>12</w:t>
      </w:r>
      <w:r w:rsidR="00E44FCC" w:rsidRPr="00A271E2">
        <w:rPr>
          <w:rFonts w:ascii="Bookman Old Style" w:hAnsi="Bookman Old Style" w:cs="Times New Roman"/>
          <w:bCs/>
        </w:rPr>
        <w:t>.4. A aplicação das sanções será precedida de regular processo administrativo, garantida a ampla defesa e o contraditório, nos termos do art. 158 da Lei nº 14.133/2021.</w:t>
      </w:r>
    </w:p>
    <w:p w14:paraId="77921844" w14:textId="04B89C71" w:rsidR="00E44FCC" w:rsidRPr="00A271E2" w:rsidRDefault="000554C6" w:rsidP="00A271E2">
      <w:pPr>
        <w:widowControl w:val="0"/>
        <w:autoSpaceDE w:val="0"/>
        <w:autoSpaceDN w:val="0"/>
        <w:spacing w:after="120" w:line="240" w:lineRule="auto"/>
        <w:jc w:val="both"/>
        <w:rPr>
          <w:rFonts w:ascii="Bookman Old Style" w:hAnsi="Bookman Old Style" w:cs="Times New Roman"/>
          <w:bCs/>
        </w:rPr>
      </w:pPr>
      <w:r w:rsidRPr="00A271E2">
        <w:rPr>
          <w:rFonts w:ascii="Bookman Old Style" w:hAnsi="Bookman Old Style" w:cs="Times New Roman"/>
          <w:bCs/>
        </w:rPr>
        <w:t>12</w:t>
      </w:r>
      <w:r w:rsidR="00E44FCC" w:rsidRPr="00A271E2">
        <w:rPr>
          <w:rFonts w:ascii="Bookman Old Style" w:hAnsi="Bookman Old Style" w:cs="Times New Roman"/>
          <w:bCs/>
        </w:rPr>
        <w:t>.5. As penalidades serão registradas no Cadastro Nacional de Empresas Inidôneas e Suspensas (CEIS) e no Cadastro Nacional de Sanções Administrativas (CNSA), conforme o caso, nos termos do art. 159 da Lei nº 14.133/2021.</w:t>
      </w:r>
    </w:p>
    <w:p w14:paraId="55F86495" w14:textId="77777777" w:rsidR="00F16744" w:rsidRPr="00A271E2" w:rsidRDefault="00F16744" w:rsidP="00A271E2">
      <w:pPr>
        <w:pStyle w:val="Lista5"/>
        <w:spacing w:after="120" w:line="240" w:lineRule="auto"/>
        <w:ind w:left="0" w:firstLine="0"/>
        <w:contextualSpacing w:val="0"/>
        <w:rPr>
          <w:rFonts w:ascii="Bookman Old Style" w:hAnsi="Bookman Old Style" w:cs="Times New Roman"/>
        </w:rPr>
      </w:pPr>
    </w:p>
    <w:p w14:paraId="431FA708" w14:textId="409FB35C" w:rsidR="00CF7BB1" w:rsidRPr="00A271E2" w:rsidRDefault="00CF7BB1" w:rsidP="00A271E2">
      <w:pPr>
        <w:spacing w:after="120" w:line="240" w:lineRule="auto"/>
        <w:rPr>
          <w:rFonts w:ascii="Bookman Old Style" w:hAnsi="Bookman Old Style" w:cs="Times New Roman"/>
        </w:rPr>
      </w:pPr>
      <w:r w:rsidRPr="00235251">
        <w:rPr>
          <w:rFonts w:ascii="Bookman Old Style" w:hAnsi="Bookman Old Style" w:cs="Times New Roman"/>
        </w:rPr>
        <w:t xml:space="preserve">Eugenópolis, </w:t>
      </w:r>
      <w:r w:rsidR="00235251" w:rsidRPr="00235251">
        <w:rPr>
          <w:rFonts w:ascii="Bookman Old Style" w:hAnsi="Bookman Old Style" w:cs="Times New Roman"/>
        </w:rPr>
        <w:t>02 de abril</w:t>
      </w:r>
      <w:r w:rsidRPr="00235251">
        <w:rPr>
          <w:rFonts w:ascii="Bookman Old Style" w:hAnsi="Bookman Old Style" w:cs="Times New Roman"/>
        </w:rPr>
        <w:t xml:space="preserve"> de 2024.</w:t>
      </w:r>
    </w:p>
    <w:p w14:paraId="30958789" w14:textId="77777777" w:rsidR="00CF7BB1" w:rsidRPr="00A271E2" w:rsidRDefault="00CF7BB1" w:rsidP="00A271E2">
      <w:pPr>
        <w:spacing w:after="120" w:line="240" w:lineRule="auto"/>
        <w:rPr>
          <w:rFonts w:ascii="Bookman Old Style" w:hAnsi="Bookman Old Style"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768"/>
      </w:tblGrid>
      <w:tr w:rsidR="00CF7BB1" w:rsidRPr="00A271E2" w14:paraId="7FE2D318" w14:textId="77777777" w:rsidTr="00492455">
        <w:tc>
          <w:tcPr>
            <w:tcW w:w="4819" w:type="dxa"/>
          </w:tcPr>
          <w:p w14:paraId="737D4F02" w14:textId="77777777" w:rsidR="00CF7BB1" w:rsidRPr="00A271E2" w:rsidRDefault="00CF7BB1" w:rsidP="00235251">
            <w:pPr>
              <w:pStyle w:val="Corpodetexto"/>
              <w:spacing w:after="0"/>
              <w:rPr>
                <w:rFonts w:ascii="Bookman Old Style" w:hAnsi="Bookman Old Style" w:cs="Times New Roman"/>
                <w:b/>
              </w:rPr>
            </w:pPr>
            <w:r w:rsidRPr="00A271E2">
              <w:rPr>
                <w:rFonts w:ascii="Bookman Old Style" w:hAnsi="Bookman Old Style" w:cs="Times New Roman"/>
                <w:b/>
              </w:rPr>
              <w:t>Elaborado por:</w:t>
            </w:r>
          </w:p>
          <w:p w14:paraId="0A3C9CA0" w14:textId="77777777" w:rsidR="00CF7BB1" w:rsidRPr="00A271E2" w:rsidRDefault="00CF7BB1" w:rsidP="00235251">
            <w:pPr>
              <w:pStyle w:val="Corpodetexto"/>
              <w:spacing w:after="0"/>
              <w:rPr>
                <w:rFonts w:ascii="Bookman Old Style" w:hAnsi="Bookman Old Style" w:cs="Times New Roman"/>
                <w:b/>
              </w:rPr>
            </w:pPr>
          </w:p>
          <w:p w14:paraId="52515A6D" w14:textId="77777777" w:rsidR="00CF7BB1" w:rsidRPr="00A271E2" w:rsidRDefault="00CF7BB1" w:rsidP="00235251">
            <w:pPr>
              <w:pStyle w:val="Corpodetexto"/>
              <w:spacing w:after="0"/>
              <w:rPr>
                <w:rFonts w:ascii="Bookman Old Style" w:hAnsi="Bookman Old Style" w:cs="Times New Roman"/>
                <w:b/>
              </w:rPr>
            </w:pPr>
          </w:p>
          <w:p w14:paraId="6DADBC95" w14:textId="32234740" w:rsidR="0026388A" w:rsidRPr="00A271E2" w:rsidRDefault="0026388A" w:rsidP="00235251">
            <w:pPr>
              <w:jc w:val="center"/>
              <w:rPr>
                <w:rFonts w:ascii="Bookman Old Style" w:hAnsi="Bookman Old Style" w:cs="Calibri"/>
              </w:rPr>
            </w:pPr>
            <w:r w:rsidRPr="00A271E2">
              <w:rPr>
                <w:rFonts w:ascii="Bookman Old Style" w:hAnsi="Bookman Old Style" w:cs="Calibri"/>
              </w:rPr>
              <w:t>___________________________________________</w:t>
            </w:r>
          </w:p>
          <w:p w14:paraId="3D28A0DB" w14:textId="77777777" w:rsidR="0026388A" w:rsidRPr="00A271E2" w:rsidRDefault="0026388A" w:rsidP="00235251">
            <w:pPr>
              <w:jc w:val="center"/>
              <w:rPr>
                <w:rFonts w:ascii="Bookman Old Style" w:eastAsia="Calibri" w:hAnsi="Bookman Old Style" w:cs="Calibri"/>
                <w:b/>
              </w:rPr>
            </w:pPr>
            <w:r w:rsidRPr="00A271E2">
              <w:rPr>
                <w:rFonts w:ascii="Bookman Old Style" w:eastAsia="Calibri" w:hAnsi="Bookman Old Style" w:cs="Calibri"/>
                <w:b/>
              </w:rPr>
              <w:t>Tiago Henrique da Silva Cerqueira</w:t>
            </w:r>
          </w:p>
          <w:p w14:paraId="35F9BDD7" w14:textId="50F546D3" w:rsidR="00CF7BB1" w:rsidRPr="00A271E2" w:rsidRDefault="00876332" w:rsidP="00235251">
            <w:pPr>
              <w:jc w:val="center"/>
              <w:rPr>
                <w:rFonts w:ascii="Bookman Old Style" w:hAnsi="Bookman Old Style" w:cs="Times New Roman"/>
              </w:rPr>
            </w:pPr>
            <w:r w:rsidRPr="00876332">
              <w:rPr>
                <w:rFonts w:ascii="Bookman Old Style" w:eastAsia="Calibri" w:hAnsi="Bookman Old Style" w:cs="Calibri"/>
              </w:rPr>
              <w:t>Membro equipe de planejamento</w:t>
            </w:r>
            <w:bookmarkStart w:id="3" w:name="_GoBack"/>
            <w:bookmarkEnd w:id="3"/>
          </w:p>
        </w:tc>
        <w:tc>
          <w:tcPr>
            <w:tcW w:w="4819" w:type="dxa"/>
          </w:tcPr>
          <w:p w14:paraId="48F4AC7C" w14:textId="77777777" w:rsidR="00CF7BB1" w:rsidRPr="00A271E2" w:rsidRDefault="00CF7BB1" w:rsidP="00235251">
            <w:pPr>
              <w:pStyle w:val="Corpodetexto"/>
              <w:spacing w:after="0"/>
              <w:rPr>
                <w:rFonts w:ascii="Bookman Old Style" w:hAnsi="Bookman Old Style" w:cs="Times New Roman"/>
                <w:b/>
              </w:rPr>
            </w:pPr>
            <w:r w:rsidRPr="00A271E2">
              <w:rPr>
                <w:rFonts w:ascii="Bookman Old Style" w:hAnsi="Bookman Old Style" w:cs="Times New Roman"/>
                <w:b/>
              </w:rPr>
              <w:t>Aprovado por:</w:t>
            </w:r>
          </w:p>
          <w:p w14:paraId="5D7829FB" w14:textId="77777777" w:rsidR="00CF7BB1" w:rsidRPr="00A271E2" w:rsidRDefault="00CF7BB1" w:rsidP="00235251">
            <w:pPr>
              <w:pStyle w:val="Corpodetexto"/>
              <w:spacing w:after="0"/>
              <w:rPr>
                <w:rFonts w:ascii="Bookman Old Style" w:hAnsi="Bookman Old Style" w:cs="Times New Roman"/>
                <w:b/>
              </w:rPr>
            </w:pPr>
          </w:p>
          <w:p w14:paraId="65EF7B31" w14:textId="77777777" w:rsidR="00CF7BB1" w:rsidRPr="00A271E2" w:rsidRDefault="00CF7BB1" w:rsidP="00235251">
            <w:pPr>
              <w:pStyle w:val="Corpodetexto"/>
              <w:spacing w:after="0"/>
              <w:rPr>
                <w:rFonts w:ascii="Bookman Old Style" w:hAnsi="Bookman Old Style" w:cs="Times New Roman"/>
                <w:b/>
              </w:rPr>
            </w:pPr>
          </w:p>
          <w:p w14:paraId="713AED82" w14:textId="362A4DE6" w:rsidR="0026388A" w:rsidRPr="00A271E2" w:rsidRDefault="0026388A" w:rsidP="00235251">
            <w:pPr>
              <w:jc w:val="center"/>
              <w:rPr>
                <w:rFonts w:ascii="Bookman Old Style" w:eastAsia="Calibri" w:hAnsi="Bookman Old Style" w:cstheme="minorHAnsi"/>
                <w:b/>
                <w:color w:val="0D0D0D" w:themeColor="text1" w:themeTint="F2"/>
              </w:rPr>
            </w:pPr>
            <w:r w:rsidRPr="00A271E2">
              <w:rPr>
                <w:rFonts w:ascii="Bookman Old Style" w:eastAsia="Calibri" w:hAnsi="Bookman Old Style" w:cstheme="minorHAnsi"/>
                <w:b/>
                <w:color w:val="0D0D0D" w:themeColor="text1" w:themeTint="F2"/>
              </w:rPr>
              <w:t>________________________________________</w:t>
            </w:r>
          </w:p>
          <w:p w14:paraId="7CB6751B" w14:textId="77777777" w:rsidR="0026388A" w:rsidRPr="00A271E2" w:rsidRDefault="0026388A" w:rsidP="00235251">
            <w:pPr>
              <w:jc w:val="center"/>
              <w:rPr>
                <w:rFonts w:ascii="Bookman Old Style" w:eastAsia="Times New Roman" w:hAnsi="Bookman Old Style" w:cstheme="minorHAnsi"/>
                <w:b/>
                <w:bCs/>
                <w:kern w:val="3"/>
                <w:lang w:eastAsia="zh-CN"/>
              </w:rPr>
            </w:pPr>
            <w:r w:rsidRPr="00A271E2">
              <w:rPr>
                <w:rFonts w:ascii="Bookman Old Style" w:eastAsia="Times New Roman" w:hAnsi="Bookman Old Style" w:cstheme="minorHAnsi"/>
                <w:b/>
                <w:bCs/>
                <w:kern w:val="3"/>
                <w:lang w:eastAsia="zh-CN"/>
              </w:rPr>
              <w:t xml:space="preserve">Marlon </w:t>
            </w:r>
            <w:proofErr w:type="spellStart"/>
            <w:r w:rsidRPr="00A271E2">
              <w:rPr>
                <w:rFonts w:ascii="Bookman Old Style" w:eastAsia="Times New Roman" w:hAnsi="Bookman Old Style" w:cstheme="minorHAnsi"/>
                <w:b/>
                <w:bCs/>
                <w:kern w:val="3"/>
                <w:lang w:eastAsia="zh-CN"/>
              </w:rPr>
              <w:t>Revinotte</w:t>
            </w:r>
            <w:proofErr w:type="spellEnd"/>
            <w:r w:rsidRPr="00A271E2">
              <w:rPr>
                <w:rFonts w:ascii="Bookman Old Style" w:eastAsia="Times New Roman" w:hAnsi="Bookman Old Style" w:cstheme="minorHAnsi"/>
                <w:b/>
                <w:bCs/>
                <w:kern w:val="3"/>
                <w:lang w:eastAsia="zh-CN"/>
              </w:rPr>
              <w:t xml:space="preserve"> da Silva</w:t>
            </w:r>
          </w:p>
          <w:p w14:paraId="50B30C11" w14:textId="31BEE222" w:rsidR="00CF7BB1" w:rsidRPr="00A271E2" w:rsidRDefault="0026388A" w:rsidP="00235251">
            <w:pPr>
              <w:jc w:val="center"/>
              <w:rPr>
                <w:rFonts w:ascii="Bookman Old Style" w:hAnsi="Bookman Old Style" w:cs="Times New Roman"/>
              </w:rPr>
            </w:pPr>
            <w:r w:rsidRPr="00A271E2">
              <w:rPr>
                <w:rFonts w:ascii="Bookman Old Style" w:eastAsia="Times New Roman" w:hAnsi="Bookman Old Style" w:cstheme="minorHAnsi"/>
                <w:kern w:val="3"/>
                <w:lang w:eastAsia="zh-CN"/>
              </w:rPr>
              <w:t>Secretaria Municipal de Cultura</w:t>
            </w:r>
          </w:p>
        </w:tc>
      </w:tr>
    </w:tbl>
    <w:p w14:paraId="1868A1AA" w14:textId="010EB507" w:rsidR="003E55FB" w:rsidRDefault="003E55FB" w:rsidP="00A271E2">
      <w:pPr>
        <w:pStyle w:val="Corpodetexto"/>
        <w:spacing w:line="240" w:lineRule="auto"/>
        <w:rPr>
          <w:rFonts w:ascii="Bookman Old Style" w:hAnsi="Bookman Old Style" w:cs="Times New Roman"/>
        </w:rPr>
      </w:pPr>
    </w:p>
    <w:p w14:paraId="56C98177" w14:textId="77777777" w:rsidR="00235251" w:rsidRPr="00A271E2" w:rsidRDefault="00235251" w:rsidP="00A271E2">
      <w:pPr>
        <w:pStyle w:val="Corpodetexto"/>
        <w:spacing w:line="240" w:lineRule="auto"/>
        <w:rPr>
          <w:rFonts w:ascii="Bookman Old Style" w:hAnsi="Bookman Old Style" w:cs="Times New Roman"/>
        </w:rPr>
      </w:pPr>
    </w:p>
    <w:p w14:paraId="6DF5EF7E" w14:textId="77777777" w:rsidR="00AE61BC" w:rsidRPr="000B7374" w:rsidRDefault="00AE61BC" w:rsidP="000B7374">
      <w:pPr>
        <w:pStyle w:val="Corpodetexto"/>
        <w:spacing w:line="240" w:lineRule="auto"/>
        <w:jc w:val="both"/>
        <w:rPr>
          <w:rFonts w:ascii="Bookman Old Style" w:hAnsi="Bookman Old Style" w:cs="Times New Roman"/>
          <w:sz w:val="20"/>
          <w:szCs w:val="20"/>
        </w:rPr>
      </w:pPr>
    </w:p>
    <w:tbl>
      <w:tblPr>
        <w:tblStyle w:val="Tabelacomgrade"/>
        <w:tblW w:w="5000" w:type="pct"/>
        <w:tblCellSpacing w:w="11" w:type="dxa"/>
        <w:shd w:val="clear" w:color="auto" w:fill="F2F2F2" w:themeFill="background1" w:themeFillShade="F2"/>
        <w:tblLook w:val="04A0" w:firstRow="1" w:lastRow="0" w:firstColumn="1" w:lastColumn="0" w:noHBand="0" w:noVBand="1"/>
      </w:tblPr>
      <w:tblGrid>
        <w:gridCol w:w="9778"/>
      </w:tblGrid>
      <w:tr w:rsidR="00E90509" w:rsidRPr="00A271E2" w14:paraId="6C9E4D5C" w14:textId="77777777" w:rsidTr="00F172F0">
        <w:trPr>
          <w:trHeight w:val="507"/>
          <w:tblCellSpacing w:w="11" w:type="dxa"/>
        </w:trPr>
        <w:tc>
          <w:tcPr>
            <w:tcW w:w="4977" w:type="pct"/>
            <w:shd w:val="clear" w:color="auto" w:fill="F2F2F2" w:themeFill="background1" w:themeFillShade="F2"/>
            <w:vAlign w:val="center"/>
          </w:tcPr>
          <w:p w14:paraId="7B57A693" w14:textId="6F7264FA" w:rsidR="00E90509" w:rsidRPr="00A271E2" w:rsidRDefault="00E90509" w:rsidP="000B7374">
            <w:pPr>
              <w:pStyle w:val="Corpodetexto"/>
              <w:jc w:val="both"/>
              <w:rPr>
                <w:rFonts w:ascii="Bookman Old Style" w:hAnsi="Bookman Old Style" w:cs="Times New Roman"/>
              </w:rPr>
            </w:pPr>
            <w:r w:rsidRPr="000B7374">
              <w:rPr>
                <w:rFonts w:ascii="Bookman Old Style" w:hAnsi="Bookman Old Style"/>
                <w:b/>
              </w:rPr>
              <w:t>OBSERVAÇÃO: O presente ane</w:t>
            </w:r>
            <w:r w:rsidR="005E1E62">
              <w:rPr>
                <w:rFonts w:ascii="Bookman Old Style" w:hAnsi="Bookman Old Style"/>
                <w:b/>
              </w:rPr>
              <w:t>xo é a transcrição idêntica do Termo de R</w:t>
            </w:r>
            <w:r w:rsidRPr="000B7374">
              <w:rPr>
                <w:rFonts w:ascii="Bookman Old Style" w:hAnsi="Bookman Old Style"/>
                <w:b/>
              </w:rPr>
              <w:t xml:space="preserve">eferência apresentado no </w:t>
            </w:r>
            <w:r w:rsidR="00820654" w:rsidRPr="000B7374">
              <w:rPr>
                <w:rFonts w:ascii="Bookman Old Style" w:hAnsi="Bookman Old Style"/>
                <w:b/>
              </w:rPr>
              <w:t>início</w:t>
            </w:r>
            <w:r w:rsidRPr="000B7374">
              <w:rPr>
                <w:rFonts w:ascii="Bookman Old Style" w:hAnsi="Bookman Old Style"/>
                <w:b/>
              </w:rPr>
              <w:t xml:space="preserve"> da fase preparatória.</w:t>
            </w:r>
          </w:p>
        </w:tc>
      </w:tr>
    </w:tbl>
    <w:p w14:paraId="100ABB49" w14:textId="77777777" w:rsidR="00E90509" w:rsidRPr="000B7374" w:rsidRDefault="00E90509" w:rsidP="000B7374">
      <w:pPr>
        <w:pStyle w:val="Corpodetexto"/>
        <w:spacing w:line="240" w:lineRule="auto"/>
        <w:rPr>
          <w:rFonts w:ascii="Bookman Old Style" w:hAnsi="Bookman Old Style" w:cs="Times New Roman"/>
          <w:sz w:val="2"/>
          <w:szCs w:val="2"/>
        </w:rPr>
      </w:pPr>
    </w:p>
    <w:sectPr w:rsidR="00E90509" w:rsidRPr="000B7374" w:rsidSect="000D4EF3">
      <w:headerReference w:type="default" r:id="rId11"/>
      <w:footerReference w:type="default" r:id="rId12"/>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42C78" w14:textId="77777777" w:rsidR="00145FA4" w:rsidRDefault="00145FA4" w:rsidP="00D906AC">
      <w:pPr>
        <w:spacing w:after="0" w:line="240" w:lineRule="auto"/>
      </w:pPr>
      <w:r>
        <w:separator/>
      </w:r>
    </w:p>
  </w:endnote>
  <w:endnote w:type="continuationSeparator" w:id="0">
    <w:p w14:paraId="44265DE4" w14:textId="77777777" w:rsidR="00145FA4" w:rsidRDefault="00145FA4"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Barbuto, nº 58, Bairro </w:t>
    </w:r>
    <w:proofErr w:type="gramStart"/>
    <w:r w:rsidRPr="00E2446C">
      <w:rPr>
        <w:rFonts w:ascii="Calibri Light" w:eastAsia="Times New Roman" w:hAnsi="Calibri Light" w:cs="Times New Roman"/>
        <w:sz w:val="16"/>
        <w:szCs w:val="16"/>
        <w:lang w:eastAsia="pt-BR"/>
      </w:rPr>
      <w:t>Centro</w:t>
    </w:r>
    <w:proofErr w:type="gramEnd"/>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DA259" w14:textId="77777777" w:rsidR="00145FA4" w:rsidRDefault="00145FA4" w:rsidP="00D906AC">
      <w:pPr>
        <w:spacing w:after="0" w:line="240" w:lineRule="auto"/>
      </w:pPr>
      <w:r>
        <w:separator/>
      </w:r>
    </w:p>
  </w:footnote>
  <w:footnote w:type="continuationSeparator" w:id="0">
    <w:p w14:paraId="1ADE7885" w14:textId="77777777" w:rsidR="00145FA4" w:rsidRDefault="00145FA4" w:rsidP="00D90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977623327" name="Imagem 977623327"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
    <w:nsid w:val="06436252"/>
    <w:multiLevelType w:val="multilevel"/>
    <w:tmpl w:val="31D2CCE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635C13"/>
    <w:multiLevelType w:val="multilevel"/>
    <w:tmpl w:val="CA7EE35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264DC5"/>
    <w:multiLevelType w:val="multilevel"/>
    <w:tmpl w:val="918E7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833169"/>
    <w:multiLevelType w:val="multilevel"/>
    <w:tmpl w:val="31D2CCE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620614"/>
    <w:multiLevelType w:val="multilevel"/>
    <w:tmpl w:val="CA0A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847429"/>
    <w:multiLevelType w:val="multilevel"/>
    <w:tmpl w:val="2C10E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E029BF"/>
    <w:multiLevelType w:val="multilevel"/>
    <w:tmpl w:val="AB8494FE"/>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0E7F60"/>
    <w:multiLevelType w:val="hybridMultilevel"/>
    <w:tmpl w:val="2F56574C"/>
    <w:lvl w:ilvl="0" w:tplc="F452A08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4370F76"/>
    <w:multiLevelType w:val="hybridMultilevel"/>
    <w:tmpl w:val="A776C3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00F667A"/>
    <w:multiLevelType w:val="hybridMultilevel"/>
    <w:tmpl w:val="44EA573C"/>
    <w:lvl w:ilvl="0" w:tplc="04160017">
      <w:start w:val="1"/>
      <w:numFmt w:val="lowerLetter"/>
      <w:lvlText w:val="%1)"/>
      <w:lvlJc w:val="left"/>
      <w:pPr>
        <w:ind w:left="1003"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3">
    <w:nsid w:val="3443206F"/>
    <w:multiLevelType w:val="multilevel"/>
    <w:tmpl w:val="FD4E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742CFB"/>
    <w:multiLevelType w:val="multilevel"/>
    <w:tmpl w:val="B034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B3214C"/>
    <w:multiLevelType w:val="multilevel"/>
    <w:tmpl w:val="13EA7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C87438"/>
    <w:multiLevelType w:val="multilevel"/>
    <w:tmpl w:val="20F23FD0"/>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991956"/>
    <w:multiLevelType w:val="multilevel"/>
    <w:tmpl w:val="EEDABF32"/>
    <w:lvl w:ilvl="0">
      <w:start w:val="1"/>
      <w:numFmt w:val="upperRoman"/>
      <w:lvlText w:val="%1."/>
      <w:lvlJc w:val="left"/>
      <w:pPr>
        <w:ind w:left="720" w:hanging="360"/>
      </w:pPr>
      <w:rPr>
        <w:rFonts w:hint="default"/>
        <w:b w:val="0"/>
        <w:bCs/>
      </w:rPr>
    </w:lvl>
    <w:lvl w:ilvl="1">
      <w:start w:val="6"/>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3F4912E8"/>
    <w:multiLevelType w:val="multilevel"/>
    <w:tmpl w:val="31D2CCE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0C142E"/>
    <w:multiLevelType w:val="multilevel"/>
    <w:tmpl w:val="31D2CCE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481266"/>
    <w:multiLevelType w:val="multilevel"/>
    <w:tmpl w:val="188C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48DF45F0"/>
    <w:multiLevelType w:val="multilevel"/>
    <w:tmpl w:val="52A625AC"/>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DE2356"/>
    <w:multiLevelType w:val="multilevel"/>
    <w:tmpl w:val="9CB8E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9D62CB"/>
    <w:multiLevelType w:val="hybridMultilevel"/>
    <w:tmpl w:val="2FF65EDE"/>
    <w:lvl w:ilvl="0" w:tplc="CB8AF4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7">
    <w:nsid w:val="54C37F71"/>
    <w:multiLevelType w:val="multilevel"/>
    <w:tmpl w:val="C664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EE0EFB"/>
    <w:multiLevelType w:val="hybridMultilevel"/>
    <w:tmpl w:val="D6AC0674"/>
    <w:lvl w:ilvl="0" w:tplc="04160011">
      <w:start w:val="1"/>
      <w:numFmt w:val="decimal"/>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8EF1962"/>
    <w:multiLevelType w:val="hybridMultilevel"/>
    <w:tmpl w:val="0C6A8AF2"/>
    <w:lvl w:ilvl="0" w:tplc="FFFFFFFF">
      <w:start w:val="1"/>
      <w:numFmt w:val="upperRoman"/>
      <w:lvlText w:val="%1."/>
      <w:lvlJc w:val="left"/>
      <w:pPr>
        <w:ind w:left="1286" w:hanging="360"/>
      </w:pPr>
      <w:rPr>
        <w:rFonts w:hint="default"/>
      </w:rPr>
    </w:lvl>
    <w:lvl w:ilvl="1" w:tplc="F452A088">
      <w:start w:val="1"/>
      <w:numFmt w:val="upperRoman"/>
      <w:lvlText w:val="%2."/>
      <w:lvlJc w:val="left"/>
      <w:pPr>
        <w:ind w:left="2340" w:hanging="360"/>
      </w:pPr>
      <w:rPr>
        <w:rFonts w:hint="default"/>
      </w:r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30">
    <w:nsid w:val="59794BBD"/>
    <w:multiLevelType w:val="multilevel"/>
    <w:tmpl w:val="B458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531E1D"/>
    <w:multiLevelType w:val="multilevel"/>
    <w:tmpl w:val="FFCCD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C7D0447"/>
    <w:multiLevelType w:val="hybridMultilevel"/>
    <w:tmpl w:val="0E76155C"/>
    <w:lvl w:ilvl="0" w:tplc="F452A088">
      <w:start w:val="1"/>
      <w:numFmt w:val="upperRoman"/>
      <w:lvlText w:val="%1."/>
      <w:lvlJc w:val="left"/>
      <w:pPr>
        <w:ind w:left="2340" w:hanging="360"/>
      </w:pPr>
      <w:rPr>
        <w:rFonts w:hint="default"/>
      </w:rPr>
    </w:lvl>
    <w:lvl w:ilvl="1" w:tplc="DD86E682">
      <w:start w:val="1"/>
      <w:numFmt w:val="lowerLetter"/>
      <w:lvlText w:val="%2)"/>
      <w:lvlJc w:val="left"/>
      <w:pPr>
        <w:ind w:left="5820" w:hanging="3120"/>
      </w:pPr>
      <w:rPr>
        <w:rFonts w:hint="default"/>
        <w:b/>
      </w:rPr>
    </w:lvl>
    <w:lvl w:ilvl="2" w:tplc="0416001B" w:tentative="1">
      <w:start w:val="1"/>
      <w:numFmt w:val="lowerRoman"/>
      <w:lvlText w:val="%3."/>
      <w:lvlJc w:val="right"/>
      <w:pPr>
        <w:ind w:left="3780" w:hanging="180"/>
      </w:pPr>
    </w:lvl>
    <w:lvl w:ilvl="3" w:tplc="0416000F" w:tentative="1">
      <w:start w:val="1"/>
      <w:numFmt w:val="decimal"/>
      <w:lvlText w:val="%4."/>
      <w:lvlJc w:val="left"/>
      <w:pPr>
        <w:ind w:left="4500" w:hanging="360"/>
      </w:pPr>
    </w:lvl>
    <w:lvl w:ilvl="4" w:tplc="04160019" w:tentative="1">
      <w:start w:val="1"/>
      <w:numFmt w:val="lowerLetter"/>
      <w:lvlText w:val="%5."/>
      <w:lvlJc w:val="left"/>
      <w:pPr>
        <w:ind w:left="5220" w:hanging="360"/>
      </w:pPr>
    </w:lvl>
    <w:lvl w:ilvl="5" w:tplc="0416001B" w:tentative="1">
      <w:start w:val="1"/>
      <w:numFmt w:val="lowerRoman"/>
      <w:lvlText w:val="%6."/>
      <w:lvlJc w:val="right"/>
      <w:pPr>
        <w:ind w:left="5940" w:hanging="180"/>
      </w:pPr>
    </w:lvl>
    <w:lvl w:ilvl="6" w:tplc="0416000F" w:tentative="1">
      <w:start w:val="1"/>
      <w:numFmt w:val="decimal"/>
      <w:lvlText w:val="%7."/>
      <w:lvlJc w:val="left"/>
      <w:pPr>
        <w:ind w:left="6660" w:hanging="360"/>
      </w:pPr>
    </w:lvl>
    <w:lvl w:ilvl="7" w:tplc="04160019" w:tentative="1">
      <w:start w:val="1"/>
      <w:numFmt w:val="lowerLetter"/>
      <w:lvlText w:val="%8."/>
      <w:lvlJc w:val="left"/>
      <w:pPr>
        <w:ind w:left="7380" w:hanging="360"/>
      </w:pPr>
    </w:lvl>
    <w:lvl w:ilvl="8" w:tplc="0416001B" w:tentative="1">
      <w:start w:val="1"/>
      <w:numFmt w:val="lowerRoman"/>
      <w:lvlText w:val="%9."/>
      <w:lvlJc w:val="right"/>
      <w:pPr>
        <w:ind w:left="8100" w:hanging="180"/>
      </w:pPr>
    </w:lvl>
  </w:abstractNum>
  <w:abstractNum w:abstractNumId="33">
    <w:nsid w:val="5F1205AC"/>
    <w:multiLevelType w:val="multilevel"/>
    <w:tmpl w:val="730CE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43357E"/>
    <w:multiLevelType w:val="multilevel"/>
    <w:tmpl w:val="56D6EA98"/>
    <w:lvl w:ilvl="0">
      <w:start w:val="1"/>
      <w:numFmt w:val="decimal"/>
      <w:lvlText w:val="%1."/>
      <w:lvlJc w:val="left"/>
      <w:pPr>
        <w:ind w:left="720" w:hanging="360"/>
      </w:pPr>
      <w:rPr>
        <w:rFonts w:ascii="Bookman Old Style" w:hAnsi="Bookman Old Style"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nsid w:val="663436A8"/>
    <w:multiLevelType w:val="hybridMultilevel"/>
    <w:tmpl w:val="C7081698"/>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36">
    <w:nsid w:val="665474E0"/>
    <w:multiLevelType w:val="hybridMultilevel"/>
    <w:tmpl w:val="38B25794"/>
    <w:lvl w:ilvl="0" w:tplc="277AE14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99F3C49"/>
    <w:multiLevelType w:val="multilevel"/>
    <w:tmpl w:val="374E052E"/>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7438C5"/>
    <w:multiLevelType w:val="hybridMultilevel"/>
    <w:tmpl w:val="5F8E4CF4"/>
    <w:lvl w:ilvl="0" w:tplc="8402D5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BD80D12"/>
    <w:multiLevelType w:val="hybridMultilevel"/>
    <w:tmpl w:val="2A2662BA"/>
    <w:lvl w:ilvl="0" w:tplc="E1E46B16">
      <w:start w:val="1"/>
      <w:numFmt w:val="upperRoman"/>
      <w:lvlText w:val="%1."/>
      <w:lvlJc w:val="right"/>
      <w:pPr>
        <w:ind w:left="720" w:hanging="360"/>
      </w:pPr>
      <w:rPr>
        <w:b/>
      </w:rPr>
    </w:lvl>
    <w:lvl w:ilvl="1" w:tplc="E0C80BE4">
      <w:start w:val="1"/>
      <w:numFmt w:val="lowerLetter"/>
      <w:lvlText w:val="%2."/>
      <w:lvlJc w:val="left"/>
      <w:pPr>
        <w:ind w:left="1440" w:hanging="360"/>
      </w:pPr>
      <w:rPr>
        <w:b/>
      </w:rPr>
    </w:lvl>
    <w:lvl w:ilvl="2" w:tplc="F452A088">
      <w:start w:val="1"/>
      <w:numFmt w:val="upperRoman"/>
      <w:lvlText w:val="%3."/>
      <w:lvlJc w:val="left"/>
      <w:pPr>
        <w:ind w:left="2340" w:hanging="360"/>
      </w:pPr>
      <w:rPr>
        <w:rFonts w:hint="default"/>
      </w:rPr>
    </w:lvl>
    <w:lvl w:ilvl="3" w:tplc="C1520430">
      <w:start w:val="1"/>
      <w:numFmt w:val="decimal"/>
      <w:lvlText w:val="%4."/>
      <w:lvlJc w:val="left"/>
      <w:pPr>
        <w:ind w:left="2880" w:hanging="360"/>
      </w:pPr>
      <w:rPr>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6DF0942"/>
    <w:multiLevelType w:val="multilevel"/>
    <w:tmpl w:val="B2B8B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0D781B"/>
    <w:multiLevelType w:val="hybridMultilevel"/>
    <w:tmpl w:val="FA1A64D8"/>
    <w:lvl w:ilvl="0" w:tplc="F452A088">
      <w:start w:val="1"/>
      <w:numFmt w:val="upperRoman"/>
      <w:lvlText w:val="%1."/>
      <w:lvlJc w:val="left"/>
      <w:pPr>
        <w:ind w:left="1286" w:hanging="360"/>
      </w:pPr>
      <w:rPr>
        <w:rFonts w:hint="default"/>
      </w:rPr>
    </w:lvl>
    <w:lvl w:ilvl="1" w:tplc="04160019">
      <w:start w:val="1"/>
      <w:numFmt w:val="lowerLetter"/>
      <w:lvlText w:val="%2."/>
      <w:lvlJc w:val="left"/>
      <w:pPr>
        <w:ind w:left="2006" w:hanging="360"/>
      </w:pPr>
    </w:lvl>
    <w:lvl w:ilvl="2" w:tplc="0416001B" w:tentative="1">
      <w:start w:val="1"/>
      <w:numFmt w:val="lowerRoman"/>
      <w:lvlText w:val="%3."/>
      <w:lvlJc w:val="right"/>
      <w:pPr>
        <w:ind w:left="2726" w:hanging="180"/>
      </w:pPr>
    </w:lvl>
    <w:lvl w:ilvl="3" w:tplc="0416000F" w:tentative="1">
      <w:start w:val="1"/>
      <w:numFmt w:val="decimal"/>
      <w:lvlText w:val="%4."/>
      <w:lvlJc w:val="left"/>
      <w:pPr>
        <w:ind w:left="3446" w:hanging="360"/>
      </w:pPr>
    </w:lvl>
    <w:lvl w:ilvl="4" w:tplc="04160019" w:tentative="1">
      <w:start w:val="1"/>
      <w:numFmt w:val="lowerLetter"/>
      <w:lvlText w:val="%5."/>
      <w:lvlJc w:val="left"/>
      <w:pPr>
        <w:ind w:left="4166" w:hanging="360"/>
      </w:pPr>
    </w:lvl>
    <w:lvl w:ilvl="5" w:tplc="0416001B" w:tentative="1">
      <w:start w:val="1"/>
      <w:numFmt w:val="lowerRoman"/>
      <w:lvlText w:val="%6."/>
      <w:lvlJc w:val="right"/>
      <w:pPr>
        <w:ind w:left="4886" w:hanging="180"/>
      </w:pPr>
    </w:lvl>
    <w:lvl w:ilvl="6" w:tplc="0416000F" w:tentative="1">
      <w:start w:val="1"/>
      <w:numFmt w:val="decimal"/>
      <w:lvlText w:val="%7."/>
      <w:lvlJc w:val="left"/>
      <w:pPr>
        <w:ind w:left="5606" w:hanging="360"/>
      </w:pPr>
    </w:lvl>
    <w:lvl w:ilvl="7" w:tplc="04160019" w:tentative="1">
      <w:start w:val="1"/>
      <w:numFmt w:val="lowerLetter"/>
      <w:lvlText w:val="%8."/>
      <w:lvlJc w:val="left"/>
      <w:pPr>
        <w:ind w:left="6326" w:hanging="360"/>
      </w:pPr>
    </w:lvl>
    <w:lvl w:ilvl="8" w:tplc="0416001B" w:tentative="1">
      <w:start w:val="1"/>
      <w:numFmt w:val="lowerRoman"/>
      <w:lvlText w:val="%9."/>
      <w:lvlJc w:val="right"/>
      <w:pPr>
        <w:ind w:left="7046" w:hanging="180"/>
      </w:pPr>
    </w:lvl>
  </w:abstractNum>
  <w:abstractNum w:abstractNumId="42">
    <w:nsid w:val="7A322F1D"/>
    <w:multiLevelType w:val="hybridMultilevel"/>
    <w:tmpl w:val="37DEA7C6"/>
    <w:lvl w:ilvl="0" w:tplc="F452A08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A5E40A9"/>
    <w:multiLevelType w:val="multilevel"/>
    <w:tmpl w:val="9B88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286915"/>
    <w:multiLevelType w:val="multilevel"/>
    <w:tmpl w:val="40E2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8"/>
  </w:num>
  <w:num w:numId="3">
    <w:abstractNumId w:val="0"/>
  </w:num>
  <w:num w:numId="4">
    <w:abstractNumId w:val="11"/>
  </w:num>
  <w:num w:numId="5">
    <w:abstractNumId w:val="22"/>
  </w:num>
  <w:num w:numId="6">
    <w:abstractNumId w:val="26"/>
  </w:num>
  <w:num w:numId="7">
    <w:abstractNumId w:val="13"/>
  </w:num>
  <w:num w:numId="8">
    <w:abstractNumId w:val="44"/>
  </w:num>
  <w:num w:numId="9">
    <w:abstractNumId w:val="31"/>
  </w:num>
  <w:num w:numId="10">
    <w:abstractNumId w:val="33"/>
  </w:num>
  <w:num w:numId="11">
    <w:abstractNumId w:val="4"/>
  </w:num>
  <w:num w:numId="12">
    <w:abstractNumId w:val="7"/>
  </w:num>
  <w:num w:numId="13">
    <w:abstractNumId w:val="39"/>
  </w:num>
  <w:num w:numId="14">
    <w:abstractNumId w:val="35"/>
  </w:num>
  <w:num w:numId="15">
    <w:abstractNumId w:val="25"/>
  </w:num>
  <w:num w:numId="16">
    <w:abstractNumId w:val="10"/>
  </w:num>
  <w:num w:numId="17">
    <w:abstractNumId w:val="24"/>
  </w:num>
  <w:num w:numId="18">
    <w:abstractNumId w:val="20"/>
  </w:num>
  <w:num w:numId="19">
    <w:abstractNumId w:val="42"/>
  </w:num>
  <w:num w:numId="20">
    <w:abstractNumId w:val="5"/>
  </w:num>
  <w:num w:numId="21">
    <w:abstractNumId w:val="2"/>
  </w:num>
  <w:num w:numId="22">
    <w:abstractNumId w:val="43"/>
  </w:num>
  <w:num w:numId="23">
    <w:abstractNumId w:val="21"/>
  </w:num>
  <w:num w:numId="24">
    <w:abstractNumId w:val="40"/>
  </w:num>
  <w:num w:numId="25">
    <w:abstractNumId w:val="19"/>
  </w:num>
  <w:num w:numId="26">
    <w:abstractNumId w:val="32"/>
  </w:num>
  <w:num w:numId="27">
    <w:abstractNumId w:val="16"/>
  </w:num>
  <w:num w:numId="28">
    <w:abstractNumId w:val="8"/>
  </w:num>
  <w:num w:numId="29">
    <w:abstractNumId w:val="23"/>
  </w:num>
  <w:num w:numId="30">
    <w:abstractNumId w:val="6"/>
  </w:num>
  <w:num w:numId="31">
    <w:abstractNumId w:val="41"/>
  </w:num>
  <w:num w:numId="32">
    <w:abstractNumId w:val="29"/>
  </w:num>
  <w:num w:numId="33">
    <w:abstractNumId w:val="37"/>
  </w:num>
  <w:num w:numId="34">
    <w:abstractNumId w:val="1"/>
  </w:num>
  <w:num w:numId="35">
    <w:abstractNumId w:val="14"/>
  </w:num>
  <w:num w:numId="36">
    <w:abstractNumId w:val="9"/>
  </w:num>
  <w:num w:numId="37">
    <w:abstractNumId w:val="38"/>
  </w:num>
  <w:num w:numId="38">
    <w:abstractNumId w:val="12"/>
  </w:num>
  <w:num w:numId="39">
    <w:abstractNumId w:val="3"/>
  </w:num>
  <w:num w:numId="40">
    <w:abstractNumId w:val="30"/>
  </w:num>
  <w:num w:numId="41">
    <w:abstractNumId w:val="27"/>
  </w:num>
  <w:num w:numId="42">
    <w:abstractNumId w:val="15"/>
  </w:num>
  <w:num w:numId="43">
    <w:abstractNumId w:val="36"/>
  </w:num>
  <w:num w:numId="44">
    <w:abstractNumId w:val="28"/>
  </w:num>
  <w:num w:numId="4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01D2B"/>
    <w:rsid w:val="0001022F"/>
    <w:rsid w:val="00023C85"/>
    <w:rsid w:val="000248EA"/>
    <w:rsid w:val="000249E2"/>
    <w:rsid w:val="00030DB9"/>
    <w:rsid w:val="0003139A"/>
    <w:rsid w:val="00044532"/>
    <w:rsid w:val="00045DDC"/>
    <w:rsid w:val="00053107"/>
    <w:rsid w:val="00055201"/>
    <w:rsid w:val="000554C6"/>
    <w:rsid w:val="00055A81"/>
    <w:rsid w:val="00055CE1"/>
    <w:rsid w:val="0006071D"/>
    <w:rsid w:val="00062F9D"/>
    <w:rsid w:val="00073E30"/>
    <w:rsid w:val="00092537"/>
    <w:rsid w:val="000A2A72"/>
    <w:rsid w:val="000A3265"/>
    <w:rsid w:val="000A3BF0"/>
    <w:rsid w:val="000B547F"/>
    <w:rsid w:val="000B7374"/>
    <w:rsid w:val="000B7FD9"/>
    <w:rsid w:val="000C159B"/>
    <w:rsid w:val="000C3E5F"/>
    <w:rsid w:val="000D3E49"/>
    <w:rsid w:val="000D4EF3"/>
    <w:rsid w:val="00101C29"/>
    <w:rsid w:val="00123EAE"/>
    <w:rsid w:val="00127A3F"/>
    <w:rsid w:val="00142957"/>
    <w:rsid w:val="00145FA4"/>
    <w:rsid w:val="00146E39"/>
    <w:rsid w:val="00170170"/>
    <w:rsid w:val="00177EA9"/>
    <w:rsid w:val="00187491"/>
    <w:rsid w:val="001917FF"/>
    <w:rsid w:val="001A4533"/>
    <w:rsid w:val="001A7046"/>
    <w:rsid w:val="001B58EA"/>
    <w:rsid w:val="001B78B8"/>
    <w:rsid w:val="001C0EF2"/>
    <w:rsid w:val="001C6CC2"/>
    <w:rsid w:val="001D4AFD"/>
    <w:rsid w:val="001E1D6B"/>
    <w:rsid w:val="001F7A0A"/>
    <w:rsid w:val="00221AB3"/>
    <w:rsid w:val="00234595"/>
    <w:rsid w:val="00235251"/>
    <w:rsid w:val="00261987"/>
    <w:rsid w:val="002624C2"/>
    <w:rsid w:val="0026388A"/>
    <w:rsid w:val="00264864"/>
    <w:rsid w:val="00282050"/>
    <w:rsid w:val="00283FD9"/>
    <w:rsid w:val="00284E3E"/>
    <w:rsid w:val="00286BDD"/>
    <w:rsid w:val="002A366D"/>
    <w:rsid w:val="002B2A96"/>
    <w:rsid w:val="002B363C"/>
    <w:rsid w:val="002B3B32"/>
    <w:rsid w:val="002C3FB7"/>
    <w:rsid w:val="002D1A70"/>
    <w:rsid w:val="002D1E03"/>
    <w:rsid w:val="002E0807"/>
    <w:rsid w:val="002E31EB"/>
    <w:rsid w:val="0030146D"/>
    <w:rsid w:val="00310E56"/>
    <w:rsid w:val="00313C6A"/>
    <w:rsid w:val="003147C0"/>
    <w:rsid w:val="003147C9"/>
    <w:rsid w:val="0033055B"/>
    <w:rsid w:val="00334DD9"/>
    <w:rsid w:val="003709ED"/>
    <w:rsid w:val="003865A6"/>
    <w:rsid w:val="0039553B"/>
    <w:rsid w:val="00396F2E"/>
    <w:rsid w:val="003A2C18"/>
    <w:rsid w:val="003B0108"/>
    <w:rsid w:val="003B5F3E"/>
    <w:rsid w:val="003B6D31"/>
    <w:rsid w:val="003C276F"/>
    <w:rsid w:val="003E02E1"/>
    <w:rsid w:val="003E100D"/>
    <w:rsid w:val="003E4182"/>
    <w:rsid w:val="003E4A7A"/>
    <w:rsid w:val="003E55FB"/>
    <w:rsid w:val="003F06DA"/>
    <w:rsid w:val="00413F6A"/>
    <w:rsid w:val="00414164"/>
    <w:rsid w:val="00427D26"/>
    <w:rsid w:val="00442C84"/>
    <w:rsid w:val="00443E4D"/>
    <w:rsid w:val="0044787F"/>
    <w:rsid w:val="004636D2"/>
    <w:rsid w:val="0046687A"/>
    <w:rsid w:val="00475339"/>
    <w:rsid w:val="004807BD"/>
    <w:rsid w:val="00480BE7"/>
    <w:rsid w:val="004870D4"/>
    <w:rsid w:val="004920F7"/>
    <w:rsid w:val="00494DA4"/>
    <w:rsid w:val="004A0A6A"/>
    <w:rsid w:val="004A117F"/>
    <w:rsid w:val="004A24E8"/>
    <w:rsid w:val="004A6D3B"/>
    <w:rsid w:val="004E497D"/>
    <w:rsid w:val="004F16A2"/>
    <w:rsid w:val="004F16A8"/>
    <w:rsid w:val="004F357C"/>
    <w:rsid w:val="00505B74"/>
    <w:rsid w:val="00510B0C"/>
    <w:rsid w:val="005457F8"/>
    <w:rsid w:val="0055775E"/>
    <w:rsid w:val="00557C4D"/>
    <w:rsid w:val="005676B6"/>
    <w:rsid w:val="00580A95"/>
    <w:rsid w:val="00580BC3"/>
    <w:rsid w:val="005838AB"/>
    <w:rsid w:val="005B61D0"/>
    <w:rsid w:val="005C2339"/>
    <w:rsid w:val="005D2298"/>
    <w:rsid w:val="005E088E"/>
    <w:rsid w:val="005E1E62"/>
    <w:rsid w:val="005F580F"/>
    <w:rsid w:val="005F622F"/>
    <w:rsid w:val="00616383"/>
    <w:rsid w:val="00620028"/>
    <w:rsid w:val="00622A23"/>
    <w:rsid w:val="006236FB"/>
    <w:rsid w:val="00634127"/>
    <w:rsid w:val="0064068D"/>
    <w:rsid w:val="00653027"/>
    <w:rsid w:val="0066130F"/>
    <w:rsid w:val="00666F48"/>
    <w:rsid w:val="006750DD"/>
    <w:rsid w:val="006874C9"/>
    <w:rsid w:val="0069055D"/>
    <w:rsid w:val="00692169"/>
    <w:rsid w:val="006A2546"/>
    <w:rsid w:val="006A6544"/>
    <w:rsid w:val="006B186E"/>
    <w:rsid w:val="006B2AF6"/>
    <w:rsid w:val="006B4A39"/>
    <w:rsid w:val="006B53DE"/>
    <w:rsid w:val="006B74D1"/>
    <w:rsid w:val="006C48CC"/>
    <w:rsid w:val="006D0EBF"/>
    <w:rsid w:val="00706D20"/>
    <w:rsid w:val="00720354"/>
    <w:rsid w:val="00721CA1"/>
    <w:rsid w:val="00724995"/>
    <w:rsid w:val="007478CB"/>
    <w:rsid w:val="00751228"/>
    <w:rsid w:val="00765BEB"/>
    <w:rsid w:val="00766D56"/>
    <w:rsid w:val="007673AA"/>
    <w:rsid w:val="00774D43"/>
    <w:rsid w:val="00776505"/>
    <w:rsid w:val="00792620"/>
    <w:rsid w:val="007A470F"/>
    <w:rsid w:val="007A7826"/>
    <w:rsid w:val="007B0C6E"/>
    <w:rsid w:val="007C544F"/>
    <w:rsid w:val="007D1C21"/>
    <w:rsid w:val="007E7EAF"/>
    <w:rsid w:val="00820654"/>
    <w:rsid w:val="00820B07"/>
    <w:rsid w:val="00830578"/>
    <w:rsid w:val="00832999"/>
    <w:rsid w:val="00836C06"/>
    <w:rsid w:val="008521EF"/>
    <w:rsid w:val="008541B3"/>
    <w:rsid w:val="00862971"/>
    <w:rsid w:val="00863FA1"/>
    <w:rsid w:val="00872891"/>
    <w:rsid w:val="008753B9"/>
    <w:rsid w:val="008756E9"/>
    <w:rsid w:val="00876332"/>
    <w:rsid w:val="00877F88"/>
    <w:rsid w:val="00881662"/>
    <w:rsid w:val="008B5B06"/>
    <w:rsid w:val="008C0987"/>
    <w:rsid w:val="008C2501"/>
    <w:rsid w:val="008C29D3"/>
    <w:rsid w:val="008C3AE5"/>
    <w:rsid w:val="008D3109"/>
    <w:rsid w:val="008F5F4B"/>
    <w:rsid w:val="008F7013"/>
    <w:rsid w:val="008F7D96"/>
    <w:rsid w:val="00902890"/>
    <w:rsid w:val="00925A6B"/>
    <w:rsid w:val="009307F3"/>
    <w:rsid w:val="0093393F"/>
    <w:rsid w:val="0094603A"/>
    <w:rsid w:val="009479AA"/>
    <w:rsid w:val="00955A5D"/>
    <w:rsid w:val="009576D4"/>
    <w:rsid w:val="00972364"/>
    <w:rsid w:val="0099492D"/>
    <w:rsid w:val="00997591"/>
    <w:rsid w:val="009A06E4"/>
    <w:rsid w:val="009A3D46"/>
    <w:rsid w:val="009B42F0"/>
    <w:rsid w:val="009B7024"/>
    <w:rsid w:val="009C29C5"/>
    <w:rsid w:val="009C5934"/>
    <w:rsid w:val="009D4251"/>
    <w:rsid w:val="009E3A74"/>
    <w:rsid w:val="009F0142"/>
    <w:rsid w:val="009F45C1"/>
    <w:rsid w:val="009F6552"/>
    <w:rsid w:val="00A0034E"/>
    <w:rsid w:val="00A065E6"/>
    <w:rsid w:val="00A172A5"/>
    <w:rsid w:val="00A1745A"/>
    <w:rsid w:val="00A17ED5"/>
    <w:rsid w:val="00A21BB2"/>
    <w:rsid w:val="00A21D94"/>
    <w:rsid w:val="00A271E2"/>
    <w:rsid w:val="00A5256E"/>
    <w:rsid w:val="00A611C1"/>
    <w:rsid w:val="00A66B80"/>
    <w:rsid w:val="00A70767"/>
    <w:rsid w:val="00A72AE1"/>
    <w:rsid w:val="00A73090"/>
    <w:rsid w:val="00A81C6E"/>
    <w:rsid w:val="00A831B1"/>
    <w:rsid w:val="00A83F9B"/>
    <w:rsid w:val="00A971C5"/>
    <w:rsid w:val="00AA01FC"/>
    <w:rsid w:val="00AA307E"/>
    <w:rsid w:val="00AA4C83"/>
    <w:rsid w:val="00AE61BC"/>
    <w:rsid w:val="00B20BF5"/>
    <w:rsid w:val="00B3064E"/>
    <w:rsid w:val="00B53621"/>
    <w:rsid w:val="00B563FC"/>
    <w:rsid w:val="00B60E57"/>
    <w:rsid w:val="00B642AB"/>
    <w:rsid w:val="00B65074"/>
    <w:rsid w:val="00B65EB9"/>
    <w:rsid w:val="00B76759"/>
    <w:rsid w:val="00B87B92"/>
    <w:rsid w:val="00B95745"/>
    <w:rsid w:val="00B96038"/>
    <w:rsid w:val="00B968BD"/>
    <w:rsid w:val="00BB5BA6"/>
    <w:rsid w:val="00BC1432"/>
    <w:rsid w:val="00BD6BFD"/>
    <w:rsid w:val="00BE1E84"/>
    <w:rsid w:val="00C01FA6"/>
    <w:rsid w:val="00C02461"/>
    <w:rsid w:val="00C06EFD"/>
    <w:rsid w:val="00C139EB"/>
    <w:rsid w:val="00C20565"/>
    <w:rsid w:val="00C206C3"/>
    <w:rsid w:val="00C20790"/>
    <w:rsid w:val="00C20E41"/>
    <w:rsid w:val="00C34D6E"/>
    <w:rsid w:val="00C571C3"/>
    <w:rsid w:val="00C66E08"/>
    <w:rsid w:val="00C7313E"/>
    <w:rsid w:val="00C81650"/>
    <w:rsid w:val="00C82209"/>
    <w:rsid w:val="00C82F28"/>
    <w:rsid w:val="00C834A4"/>
    <w:rsid w:val="00C87E42"/>
    <w:rsid w:val="00CA1F5B"/>
    <w:rsid w:val="00CB49D2"/>
    <w:rsid w:val="00CB63D4"/>
    <w:rsid w:val="00CC3D4B"/>
    <w:rsid w:val="00CF0F8B"/>
    <w:rsid w:val="00CF2897"/>
    <w:rsid w:val="00CF7BB1"/>
    <w:rsid w:val="00D03F4B"/>
    <w:rsid w:val="00D17BFA"/>
    <w:rsid w:val="00D258E0"/>
    <w:rsid w:val="00D5592D"/>
    <w:rsid w:val="00D55A6A"/>
    <w:rsid w:val="00D57B7A"/>
    <w:rsid w:val="00D6283D"/>
    <w:rsid w:val="00D66E10"/>
    <w:rsid w:val="00D8013A"/>
    <w:rsid w:val="00D80B82"/>
    <w:rsid w:val="00D83888"/>
    <w:rsid w:val="00D906AC"/>
    <w:rsid w:val="00D92532"/>
    <w:rsid w:val="00D94C9A"/>
    <w:rsid w:val="00D957F7"/>
    <w:rsid w:val="00DC31F9"/>
    <w:rsid w:val="00DC4770"/>
    <w:rsid w:val="00DF4F8E"/>
    <w:rsid w:val="00DF5612"/>
    <w:rsid w:val="00E2446C"/>
    <w:rsid w:val="00E244C7"/>
    <w:rsid w:val="00E254C7"/>
    <w:rsid w:val="00E424CA"/>
    <w:rsid w:val="00E44FCC"/>
    <w:rsid w:val="00E525D4"/>
    <w:rsid w:val="00E55ED7"/>
    <w:rsid w:val="00E57844"/>
    <w:rsid w:val="00E60D52"/>
    <w:rsid w:val="00E807A5"/>
    <w:rsid w:val="00E850B4"/>
    <w:rsid w:val="00E87C0D"/>
    <w:rsid w:val="00E90509"/>
    <w:rsid w:val="00EA59D4"/>
    <w:rsid w:val="00ED05A7"/>
    <w:rsid w:val="00ED1D60"/>
    <w:rsid w:val="00EE48CE"/>
    <w:rsid w:val="00EF4A3E"/>
    <w:rsid w:val="00EF4FE9"/>
    <w:rsid w:val="00EF6A55"/>
    <w:rsid w:val="00F13DD1"/>
    <w:rsid w:val="00F16744"/>
    <w:rsid w:val="00F172F0"/>
    <w:rsid w:val="00F25A8E"/>
    <w:rsid w:val="00F35C55"/>
    <w:rsid w:val="00F36313"/>
    <w:rsid w:val="00F525EF"/>
    <w:rsid w:val="00F554F0"/>
    <w:rsid w:val="00F572AC"/>
    <w:rsid w:val="00F65FD2"/>
    <w:rsid w:val="00F6765A"/>
    <w:rsid w:val="00FA40AC"/>
    <w:rsid w:val="00FB183D"/>
    <w:rsid w:val="00FB5035"/>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3"/>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69055D"/>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NormalWeb">
    <w:name w:val="Normal (Web)"/>
    <w:basedOn w:val="Normal"/>
    <w:uiPriority w:val="99"/>
    <w:semiHidden/>
    <w:unhideWhenUsed/>
    <w:rsid w:val="009A06E4"/>
    <w:rPr>
      <w:rFonts w:ascii="Times New Roman" w:hAnsi="Times New Roman" w:cs="Times New Roman"/>
      <w:sz w:val="24"/>
      <w:szCs w:val="24"/>
    </w:rPr>
  </w:style>
  <w:style w:type="table" w:customStyle="1" w:styleId="TableGrid1">
    <w:name w:val="TableGrid1"/>
    <w:rsid w:val="00CF7BB1"/>
    <w:pPr>
      <w:spacing w:after="0" w:line="240" w:lineRule="auto"/>
    </w:pPr>
    <w:rPr>
      <w:rFonts w:eastAsia="Times New Roman"/>
      <w:kern w:val="2"/>
      <w:sz w:val="24"/>
      <w:szCs w:val="24"/>
      <w:lang w:eastAsia="pt-BR"/>
      <w14:ligatures w14:val="standardContextual"/>
    </w:rPr>
    <w:tblPr>
      <w:tblCellMar>
        <w:top w:w="0" w:type="dxa"/>
        <w:left w:w="0" w:type="dxa"/>
        <w:bottom w:w="0" w:type="dxa"/>
        <w:right w:w="0" w:type="dxa"/>
      </w:tblCellMar>
    </w:tblPr>
  </w:style>
  <w:style w:type="table" w:customStyle="1" w:styleId="lista1">
    <w:name w:val="lista1"/>
    <w:uiPriority w:val="99"/>
    <w:rsid w:val="003F06DA"/>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8F7D96"/>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Recuodecorpodetexto3">
    <w:name w:val="Body Text Indent 3"/>
    <w:basedOn w:val="Normal"/>
    <w:link w:val="Recuodecorpodetexto3Char"/>
    <w:uiPriority w:val="99"/>
    <w:semiHidden/>
    <w:unhideWhenUsed/>
    <w:rsid w:val="000D4EF3"/>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0D4EF3"/>
    <w:rPr>
      <w:sz w:val="16"/>
      <w:szCs w:val="16"/>
    </w:rPr>
  </w:style>
  <w:style w:type="character" w:styleId="Forte">
    <w:name w:val="Strong"/>
    <w:basedOn w:val="Fontepargpadro"/>
    <w:uiPriority w:val="22"/>
    <w:qFormat/>
    <w:rsid w:val="001B58EA"/>
    <w:rPr>
      <w:b/>
      <w:bCs/>
    </w:rPr>
  </w:style>
  <w:style w:type="character" w:customStyle="1" w:styleId="lookuplabel">
    <w:name w:val="lookuplabel"/>
    <w:rsid w:val="00A271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3"/>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69055D"/>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NormalWeb">
    <w:name w:val="Normal (Web)"/>
    <w:basedOn w:val="Normal"/>
    <w:uiPriority w:val="99"/>
    <w:semiHidden/>
    <w:unhideWhenUsed/>
    <w:rsid w:val="009A06E4"/>
    <w:rPr>
      <w:rFonts w:ascii="Times New Roman" w:hAnsi="Times New Roman" w:cs="Times New Roman"/>
      <w:sz w:val="24"/>
      <w:szCs w:val="24"/>
    </w:rPr>
  </w:style>
  <w:style w:type="table" w:customStyle="1" w:styleId="TableGrid1">
    <w:name w:val="TableGrid1"/>
    <w:rsid w:val="00CF7BB1"/>
    <w:pPr>
      <w:spacing w:after="0" w:line="240" w:lineRule="auto"/>
    </w:pPr>
    <w:rPr>
      <w:rFonts w:eastAsia="Times New Roman"/>
      <w:kern w:val="2"/>
      <w:sz w:val="24"/>
      <w:szCs w:val="24"/>
      <w:lang w:eastAsia="pt-BR"/>
      <w14:ligatures w14:val="standardContextual"/>
    </w:rPr>
    <w:tblPr>
      <w:tblCellMar>
        <w:top w:w="0" w:type="dxa"/>
        <w:left w:w="0" w:type="dxa"/>
        <w:bottom w:w="0" w:type="dxa"/>
        <w:right w:w="0" w:type="dxa"/>
      </w:tblCellMar>
    </w:tblPr>
  </w:style>
  <w:style w:type="table" w:customStyle="1" w:styleId="lista1">
    <w:name w:val="lista1"/>
    <w:uiPriority w:val="99"/>
    <w:rsid w:val="003F06DA"/>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8F7D96"/>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Recuodecorpodetexto3">
    <w:name w:val="Body Text Indent 3"/>
    <w:basedOn w:val="Normal"/>
    <w:link w:val="Recuodecorpodetexto3Char"/>
    <w:uiPriority w:val="99"/>
    <w:semiHidden/>
    <w:unhideWhenUsed/>
    <w:rsid w:val="000D4EF3"/>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0D4EF3"/>
    <w:rPr>
      <w:sz w:val="16"/>
      <w:szCs w:val="16"/>
    </w:rPr>
  </w:style>
  <w:style w:type="character" w:styleId="Forte">
    <w:name w:val="Strong"/>
    <w:basedOn w:val="Fontepargpadro"/>
    <w:uiPriority w:val="22"/>
    <w:qFormat/>
    <w:rsid w:val="001B58EA"/>
    <w:rPr>
      <w:b/>
      <w:bCs/>
    </w:rPr>
  </w:style>
  <w:style w:type="character" w:customStyle="1" w:styleId="lookuplabel">
    <w:name w:val="lookuplabel"/>
    <w:rsid w:val="00A27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8964">
      <w:bodyDiv w:val="1"/>
      <w:marLeft w:val="0"/>
      <w:marRight w:val="0"/>
      <w:marTop w:val="0"/>
      <w:marBottom w:val="0"/>
      <w:divBdr>
        <w:top w:val="none" w:sz="0" w:space="0" w:color="auto"/>
        <w:left w:val="none" w:sz="0" w:space="0" w:color="auto"/>
        <w:bottom w:val="none" w:sz="0" w:space="0" w:color="auto"/>
        <w:right w:val="none" w:sz="0" w:space="0" w:color="auto"/>
      </w:divBdr>
    </w:div>
    <w:div w:id="46419068">
      <w:bodyDiv w:val="1"/>
      <w:marLeft w:val="0"/>
      <w:marRight w:val="0"/>
      <w:marTop w:val="0"/>
      <w:marBottom w:val="0"/>
      <w:divBdr>
        <w:top w:val="none" w:sz="0" w:space="0" w:color="auto"/>
        <w:left w:val="none" w:sz="0" w:space="0" w:color="auto"/>
        <w:bottom w:val="none" w:sz="0" w:space="0" w:color="auto"/>
        <w:right w:val="none" w:sz="0" w:space="0" w:color="auto"/>
      </w:divBdr>
    </w:div>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179709234">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230578606">
      <w:bodyDiv w:val="1"/>
      <w:marLeft w:val="0"/>
      <w:marRight w:val="0"/>
      <w:marTop w:val="0"/>
      <w:marBottom w:val="0"/>
      <w:divBdr>
        <w:top w:val="none" w:sz="0" w:space="0" w:color="auto"/>
        <w:left w:val="none" w:sz="0" w:space="0" w:color="auto"/>
        <w:bottom w:val="none" w:sz="0" w:space="0" w:color="auto"/>
        <w:right w:val="none" w:sz="0" w:space="0" w:color="auto"/>
      </w:divBdr>
    </w:div>
    <w:div w:id="256713242">
      <w:bodyDiv w:val="1"/>
      <w:marLeft w:val="0"/>
      <w:marRight w:val="0"/>
      <w:marTop w:val="0"/>
      <w:marBottom w:val="0"/>
      <w:divBdr>
        <w:top w:val="none" w:sz="0" w:space="0" w:color="auto"/>
        <w:left w:val="none" w:sz="0" w:space="0" w:color="auto"/>
        <w:bottom w:val="none" w:sz="0" w:space="0" w:color="auto"/>
        <w:right w:val="none" w:sz="0" w:space="0" w:color="auto"/>
      </w:divBdr>
    </w:div>
    <w:div w:id="261569991">
      <w:bodyDiv w:val="1"/>
      <w:marLeft w:val="0"/>
      <w:marRight w:val="0"/>
      <w:marTop w:val="0"/>
      <w:marBottom w:val="0"/>
      <w:divBdr>
        <w:top w:val="none" w:sz="0" w:space="0" w:color="auto"/>
        <w:left w:val="none" w:sz="0" w:space="0" w:color="auto"/>
        <w:bottom w:val="none" w:sz="0" w:space="0" w:color="auto"/>
        <w:right w:val="none" w:sz="0" w:space="0" w:color="auto"/>
      </w:divBdr>
    </w:div>
    <w:div w:id="300816493">
      <w:bodyDiv w:val="1"/>
      <w:marLeft w:val="0"/>
      <w:marRight w:val="0"/>
      <w:marTop w:val="0"/>
      <w:marBottom w:val="0"/>
      <w:divBdr>
        <w:top w:val="none" w:sz="0" w:space="0" w:color="auto"/>
        <w:left w:val="none" w:sz="0" w:space="0" w:color="auto"/>
        <w:bottom w:val="none" w:sz="0" w:space="0" w:color="auto"/>
        <w:right w:val="none" w:sz="0" w:space="0" w:color="auto"/>
      </w:divBdr>
    </w:div>
    <w:div w:id="313074776">
      <w:bodyDiv w:val="1"/>
      <w:marLeft w:val="0"/>
      <w:marRight w:val="0"/>
      <w:marTop w:val="0"/>
      <w:marBottom w:val="0"/>
      <w:divBdr>
        <w:top w:val="none" w:sz="0" w:space="0" w:color="auto"/>
        <w:left w:val="none" w:sz="0" w:space="0" w:color="auto"/>
        <w:bottom w:val="none" w:sz="0" w:space="0" w:color="auto"/>
        <w:right w:val="none" w:sz="0" w:space="0" w:color="auto"/>
      </w:divBdr>
    </w:div>
    <w:div w:id="332345200">
      <w:bodyDiv w:val="1"/>
      <w:marLeft w:val="0"/>
      <w:marRight w:val="0"/>
      <w:marTop w:val="0"/>
      <w:marBottom w:val="0"/>
      <w:divBdr>
        <w:top w:val="none" w:sz="0" w:space="0" w:color="auto"/>
        <w:left w:val="none" w:sz="0" w:space="0" w:color="auto"/>
        <w:bottom w:val="none" w:sz="0" w:space="0" w:color="auto"/>
        <w:right w:val="none" w:sz="0" w:space="0" w:color="auto"/>
      </w:divBdr>
    </w:div>
    <w:div w:id="354354514">
      <w:bodyDiv w:val="1"/>
      <w:marLeft w:val="0"/>
      <w:marRight w:val="0"/>
      <w:marTop w:val="0"/>
      <w:marBottom w:val="0"/>
      <w:divBdr>
        <w:top w:val="none" w:sz="0" w:space="0" w:color="auto"/>
        <w:left w:val="none" w:sz="0" w:space="0" w:color="auto"/>
        <w:bottom w:val="none" w:sz="0" w:space="0" w:color="auto"/>
        <w:right w:val="none" w:sz="0" w:space="0" w:color="auto"/>
      </w:divBdr>
    </w:div>
    <w:div w:id="360321948">
      <w:bodyDiv w:val="1"/>
      <w:marLeft w:val="0"/>
      <w:marRight w:val="0"/>
      <w:marTop w:val="0"/>
      <w:marBottom w:val="0"/>
      <w:divBdr>
        <w:top w:val="none" w:sz="0" w:space="0" w:color="auto"/>
        <w:left w:val="none" w:sz="0" w:space="0" w:color="auto"/>
        <w:bottom w:val="none" w:sz="0" w:space="0" w:color="auto"/>
        <w:right w:val="none" w:sz="0" w:space="0" w:color="auto"/>
      </w:divBdr>
    </w:div>
    <w:div w:id="488641657">
      <w:bodyDiv w:val="1"/>
      <w:marLeft w:val="0"/>
      <w:marRight w:val="0"/>
      <w:marTop w:val="0"/>
      <w:marBottom w:val="0"/>
      <w:divBdr>
        <w:top w:val="none" w:sz="0" w:space="0" w:color="auto"/>
        <w:left w:val="none" w:sz="0" w:space="0" w:color="auto"/>
        <w:bottom w:val="none" w:sz="0" w:space="0" w:color="auto"/>
        <w:right w:val="none" w:sz="0" w:space="0" w:color="auto"/>
      </w:divBdr>
    </w:div>
    <w:div w:id="524949412">
      <w:bodyDiv w:val="1"/>
      <w:marLeft w:val="0"/>
      <w:marRight w:val="0"/>
      <w:marTop w:val="0"/>
      <w:marBottom w:val="0"/>
      <w:divBdr>
        <w:top w:val="none" w:sz="0" w:space="0" w:color="auto"/>
        <w:left w:val="none" w:sz="0" w:space="0" w:color="auto"/>
        <w:bottom w:val="none" w:sz="0" w:space="0" w:color="auto"/>
        <w:right w:val="none" w:sz="0" w:space="0" w:color="auto"/>
      </w:divBdr>
    </w:div>
    <w:div w:id="536967981">
      <w:bodyDiv w:val="1"/>
      <w:marLeft w:val="0"/>
      <w:marRight w:val="0"/>
      <w:marTop w:val="0"/>
      <w:marBottom w:val="0"/>
      <w:divBdr>
        <w:top w:val="none" w:sz="0" w:space="0" w:color="auto"/>
        <w:left w:val="none" w:sz="0" w:space="0" w:color="auto"/>
        <w:bottom w:val="none" w:sz="0" w:space="0" w:color="auto"/>
        <w:right w:val="none" w:sz="0" w:space="0" w:color="auto"/>
      </w:divBdr>
    </w:div>
    <w:div w:id="560411366">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794836203">
      <w:bodyDiv w:val="1"/>
      <w:marLeft w:val="0"/>
      <w:marRight w:val="0"/>
      <w:marTop w:val="0"/>
      <w:marBottom w:val="0"/>
      <w:divBdr>
        <w:top w:val="none" w:sz="0" w:space="0" w:color="auto"/>
        <w:left w:val="none" w:sz="0" w:space="0" w:color="auto"/>
        <w:bottom w:val="none" w:sz="0" w:space="0" w:color="auto"/>
        <w:right w:val="none" w:sz="0" w:space="0" w:color="auto"/>
      </w:divBdr>
    </w:div>
    <w:div w:id="795756824">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991250882">
      <w:bodyDiv w:val="1"/>
      <w:marLeft w:val="0"/>
      <w:marRight w:val="0"/>
      <w:marTop w:val="0"/>
      <w:marBottom w:val="0"/>
      <w:divBdr>
        <w:top w:val="none" w:sz="0" w:space="0" w:color="auto"/>
        <w:left w:val="none" w:sz="0" w:space="0" w:color="auto"/>
        <w:bottom w:val="none" w:sz="0" w:space="0" w:color="auto"/>
        <w:right w:val="none" w:sz="0" w:space="0" w:color="auto"/>
      </w:divBdr>
    </w:div>
    <w:div w:id="100289844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117523817">
      <w:bodyDiv w:val="1"/>
      <w:marLeft w:val="0"/>
      <w:marRight w:val="0"/>
      <w:marTop w:val="0"/>
      <w:marBottom w:val="0"/>
      <w:divBdr>
        <w:top w:val="none" w:sz="0" w:space="0" w:color="auto"/>
        <w:left w:val="none" w:sz="0" w:space="0" w:color="auto"/>
        <w:bottom w:val="none" w:sz="0" w:space="0" w:color="auto"/>
        <w:right w:val="none" w:sz="0" w:space="0" w:color="auto"/>
      </w:divBdr>
    </w:div>
    <w:div w:id="1169250202">
      <w:bodyDiv w:val="1"/>
      <w:marLeft w:val="0"/>
      <w:marRight w:val="0"/>
      <w:marTop w:val="0"/>
      <w:marBottom w:val="0"/>
      <w:divBdr>
        <w:top w:val="none" w:sz="0" w:space="0" w:color="auto"/>
        <w:left w:val="none" w:sz="0" w:space="0" w:color="auto"/>
        <w:bottom w:val="none" w:sz="0" w:space="0" w:color="auto"/>
        <w:right w:val="none" w:sz="0" w:space="0" w:color="auto"/>
      </w:divBdr>
    </w:div>
    <w:div w:id="1240596943">
      <w:bodyDiv w:val="1"/>
      <w:marLeft w:val="0"/>
      <w:marRight w:val="0"/>
      <w:marTop w:val="0"/>
      <w:marBottom w:val="0"/>
      <w:divBdr>
        <w:top w:val="none" w:sz="0" w:space="0" w:color="auto"/>
        <w:left w:val="none" w:sz="0" w:space="0" w:color="auto"/>
        <w:bottom w:val="none" w:sz="0" w:space="0" w:color="auto"/>
        <w:right w:val="none" w:sz="0" w:space="0" w:color="auto"/>
      </w:divBdr>
    </w:div>
    <w:div w:id="1278874352">
      <w:bodyDiv w:val="1"/>
      <w:marLeft w:val="0"/>
      <w:marRight w:val="0"/>
      <w:marTop w:val="0"/>
      <w:marBottom w:val="0"/>
      <w:divBdr>
        <w:top w:val="none" w:sz="0" w:space="0" w:color="auto"/>
        <w:left w:val="none" w:sz="0" w:space="0" w:color="auto"/>
        <w:bottom w:val="none" w:sz="0" w:space="0" w:color="auto"/>
        <w:right w:val="none" w:sz="0" w:space="0" w:color="auto"/>
      </w:divBdr>
    </w:div>
    <w:div w:id="1292322819">
      <w:bodyDiv w:val="1"/>
      <w:marLeft w:val="0"/>
      <w:marRight w:val="0"/>
      <w:marTop w:val="0"/>
      <w:marBottom w:val="0"/>
      <w:divBdr>
        <w:top w:val="none" w:sz="0" w:space="0" w:color="auto"/>
        <w:left w:val="none" w:sz="0" w:space="0" w:color="auto"/>
        <w:bottom w:val="none" w:sz="0" w:space="0" w:color="auto"/>
        <w:right w:val="none" w:sz="0" w:space="0" w:color="auto"/>
      </w:divBdr>
    </w:div>
    <w:div w:id="1320158412">
      <w:bodyDiv w:val="1"/>
      <w:marLeft w:val="0"/>
      <w:marRight w:val="0"/>
      <w:marTop w:val="0"/>
      <w:marBottom w:val="0"/>
      <w:divBdr>
        <w:top w:val="none" w:sz="0" w:space="0" w:color="auto"/>
        <w:left w:val="none" w:sz="0" w:space="0" w:color="auto"/>
        <w:bottom w:val="none" w:sz="0" w:space="0" w:color="auto"/>
        <w:right w:val="none" w:sz="0" w:space="0" w:color="auto"/>
      </w:divBdr>
    </w:div>
    <w:div w:id="1335571463">
      <w:bodyDiv w:val="1"/>
      <w:marLeft w:val="0"/>
      <w:marRight w:val="0"/>
      <w:marTop w:val="0"/>
      <w:marBottom w:val="0"/>
      <w:divBdr>
        <w:top w:val="none" w:sz="0" w:space="0" w:color="auto"/>
        <w:left w:val="none" w:sz="0" w:space="0" w:color="auto"/>
        <w:bottom w:val="none" w:sz="0" w:space="0" w:color="auto"/>
        <w:right w:val="none" w:sz="0" w:space="0" w:color="auto"/>
      </w:divBdr>
    </w:div>
    <w:div w:id="1358043003">
      <w:bodyDiv w:val="1"/>
      <w:marLeft w:val="0"/>
      <w:marRight w:val="0"/>
      <w:marTop w:val="0"/>
      <w:marBottom w:val="0"/>
      <w:divBdr>
        <w:top w:val="none" w:sz="0" w:space="0" w:color="auto"/>
        <w:left w:val="none" w:sz="0" w:space="0" w:color="auto"/>
        <w:bottom w:val="none" w:sz="0" w:space="0" w:color="auto"/>
        <w:right w:val="none" w:sz="0" w:space="0" w:color="auto"/>
      </w:divBdr>
    </w:div>
    <w:div w:id="1376853528">
      <w:bodyDiv w:val="1"/>
      <w:marLeft w:val="0"/>
      <w:marRight w:val="0"/>
      <w:marTop w:val="0"/>
      <w:marBottom w:val="0"/>
      <w:divBdr>
        <w:top w:val="none" w:sz="0" w:space="0" w:color="auto"/>
        <w:left w:val="none" w:sz="0" w:space="0" w:color="auto"/>
        <w:bottom w:val="none" w:sz="0" w:space="0" w:color="auto"/>
        <w:right w:val="none" w:sz="0" w:space="0" w:color="auto"/>
      </w:divBdr>
    </w:div>
    <w:div w:id="1390420356">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483694461">
      <w:bodyDiv w:val="1"/>
      <w:marLeft w:val="0"/>
      <w:marRight w:val="0"/>
      <w:marTop w:val="0"/>
      <w:marBottom w:val="0"/>
      <w:divBdr>
        <w:top w:val="none" w:sz="0" w:space="0" w:color="auto"/>
        <w:left w:val="none" w:sz="0" w:space="0" w:color="auto"/>
        <w:bottom w:val="none" w:sz="0" w:space="0" w:color="auto"/>
        <w:right w:val="none" w:sz="0" w:space="0" w:color="auto"/>
      </w:divBdr>
    </w:div>
    <w:div w:id="1549956774">
      <w:bodyDiv w:val="1"/>
      <w:marLeft w:val="0"/>
      <w:marRight w:val="0"/>
      <w:marTop w:val="0"/>
      <w:marBottom w:val="0"/>
      <w:divBdr>
        <w:top w:val="none" w:sz="0" w:space="0" w:color="auto"/>
        <w:left w:val="none" w:sz="0" w:space="0" w:color="auto"/>
        <w:bottom w:val="none" w:sz="0" w:space="0" w:color="auto"/>
        <w:right w:val="none" w:sz="0" w:space="0" w:color="auto"/>
      </w:divBdr>
    </w:div>
    <w:div w:id="1556890144">
      <w:bodyDiv w:val="1"/>
      <w:marLeft w:val="0"/>
      <w:marRight w:val="0"/>
      <w:marTop w:val="0"/>
      <w:marBottom w:val="0"/>
      <w:divBdr>
        <w:top w:val="none" w:sz="0" w:space="0" w:color="auto"/>
        <w:left w:val="none" w:sz="0" w:space="0" w:color="auto"/>
        <w:bottom w:val="none" w:sz="0" w:space="0" w:color="auto"/>
        <w:right w:val="none" w:sz="0" w:space="0" w:color="auto"/>
      </w:divBdr>
    </w:div>
    <w:div w:id="1576552091">
      <w:bodyDiv w:val="1"/>
      <w:marLeft w:val="0"/>
      <w:marRight w:val="0"/>
      <w:marTop w:val="0"/>
      <w:marBottom w:val="0"/>
      <w:divBdr>
        <w:top w:val="none" w:sz="0" w:space="0" w:color="auto"/>
        <w:left w:val="none" w:sz="0" w:space="0" w:color="auto"/>
        <w:bottom w:val="none" w:sz="0" w:space="0" w:color="auto"/>
        <w:right w:val="none" w:sz="0" w:space="0" w:color="auto"/>
      </w:divBdr>
    </w:div>
    <w:div w:id="1624921548">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 w:id="1687436285">
      <w:bodyDiv w:val="1"/>
      <w:marLeft w:val="0"/>
      <w:marRight w:val="0"/>
      <w:marTop w:val="0"/>
      <w:marBottom w:val="0"/>
      <w:divBdr>
        <w:top w:val="none" w:sz="0" w:space="0" w:color="auto"/>
        <w:left w:val="none" w:sz="0" w:space="0" w:color="auto"/>
        <w:bottom w:val="none" w:sz="0" w:space="0" w:color="auto"/>
        <w:right w:val="none" w:sz="0" w:space="0" w:color="auto"/>
      </w:divBdr>
    </w:div>
    <w:div w:id="1707413841">
      <w:bodyDiv w:val="1"/>
      <w:marLeft w:val="0"/>
      <w:marRight w:val="0"/>
      <w:marTop w:val="0"/>
      <w:marBottom w:val="0"/>
      <w:divBdr>
        <w:top w:val="none" w:sz="0" w:space="0" w:color="auto"/>
        <w:left w:val="none" w:sz="0" w:space="0" w:color="auto"/>
        <w:bottom w:val="none" w:sz="0" w:space="0" w:color="auto"/>
        <w:right w:val="none" w:sz="0" w:space="0" w:color="auto"/>
      </w:divBdr>
    </w:div>
    <w:div w:id="1768035353">
      <w:bodyDiv w:val="1"/>
      <w:marLeft w:val="0"/>
      <w:marRight w:val="0"/>
      <w:marTop w:val="0"/>
      <w:marBottom w:val="0"/>
      <w:divBdr>
        <w:top w:val="none" w:sz="0" w:space="0" w:color="auto"/>
        <w:left w:val="none" w:sz="0" w:space="0" w:color="auto"/>
        <w:bottom w:val="none" w:sz="0" w:space="0" w:color="auto"/>
        <w:right w:val="none" w:sz="0" w:space="0" w:color="auto"/>
      </w:divBdr>
    </w:div>
    <w:div w:id="1801724898">
      <w:bodyDiv w:val="1"/>
      <w:marLeft w:val="0"/>
      <w:marRight w:val="0"/>
      <w:marTop w:val="0"/>
      <w:marBottom w:val="0"/>
      <w:divBdr>
        <w:top w:val="none" w:sz="0" w:space="0" w:color="auto"/>
        <w:left w:val="none" w:sz="0" w:space="0" w:color="auto"/>
        <w:bottom w:val="none" w:sz="0" w:space="0" w:color="auto"/>
        <w:right w:val="none" w:sz="0" w:space="0" w:color="auto"/>
      </w:divBdr>
    </w:div>
    <w:div w:id="1827698811">
      <w:bodyDiv w:val="1"/>
      <w:marLeft w:val="0"/>
      <w:marRight w:val="0"/>
      <w:marTop w:val="0"/>
      <w:marBottom w:val="0"/>
      <w:divBdr>
        <w:top w:val="none" w:sz="0" w:space="0" w:color="auto"/>
        <w:left w:val="none" w:sz="0" w:space="0" w:color="auto"/>
        <w:bottom w:val="none" w:sz="0" w:space="0" w:color="auto"/>
        <w:right w:val="none" w:sz="0" w:space="0" w:color="auto"/>
      </w:divBdr>
    </w:div>
    <w:div w:id="1917010416">
      <w:bodyDiv w:val="1"/>
      <w:marLeft w:val="0"/>
      <w:marRight w:val="0"/>
      <w:marTop w:val="0"/>
      <w:marBottom w:val="0"/>
      <w:divBdr>
        <w:top w:val="none" w:sz="0" w:space="0" w:color="auto"/>
        <w:left w:val="none" w:sz="0" w:space="0" w:color="auto"/>
        <w:bottom w:val="none" w:sz="0" w:space="0" w:color="auto"/>
        <w:right w:val="none" w:sz="0" w:space="0" w:color="auto"/>
      </w:divBdr>
    </w:div>
    <w:div w:id="1922980159">
      <w:bodyDiv w:val="1"/>
      <w:marLeft w:val="0"/>
      <w:marRight w:val="0"/>
      <w:marTop w:val="0"/>
      <w:marBottom w:val="0"/>
      <w:divBdr>
        <w:top w:val="none" w:sz="0" w:space="0" w:color="auto"/>
        <w:left w:val="none" w:sz="0" w:space="0" w:color="auto"/>
        <w:bottom w:val="none" w:sz="0" w:space="0" w:color="auto"/>
        <w:right w:val="none" w:sz="0" w:space="0" w:color="auto"/>
      </w:divBdr>
    </w:div>
    <w:div w:id="1946769996">
      <w:bodyDiv w:val="1"/>
      <w:marLeft w:val="0"/>
      <w:marRight w:val="0"/>
      <w:marTop w:val="0"/>
      <w:marBottom w:val="0"/>
      <w:divBdr>
        <w:top w:val="none" w:sz="0" w:space="0" w:color="auto"/>
        <w:left w:val="none" w:sz="0" w:space="0" w:color="auto"/>
        <w:bottom w:val="none" w:sz="0" w:space="0" w:color="auto"/>
        <w:right w:val="none" w:sz="0" w:space="0" w:color="auto"/>
      </w:divBdr>
    </w:div>
    <w:div w:id="2014988089">
      <w:bodyDiv w:val="1"/>
      <w:marLeft w:val="0"/>
      <w:marRight w:val="0"/>
      <w:marTop w:val="0"/>
      <w:marBottom w:val="0"/>
      <w:divBdr>
        <w:top w:val="none" w:sz="0" w:space="0" w:color="auto"/>
        <w:left w:val="none" w:sz="0" w:space="0" w:color="auto"/>
        <w:bottom w:val="none" w:sz="0" w:space="0" w:color="auto"/>
        <w:right w:val="none" w:sz="0" w:space="0" w:color="auto"/>
      </w:divBdr>
    </w:div>
    <w:div w:id="2064477291">
      <w:bodyDiv w:val="1"/>
      <w:marLeft w:val="0"/>
      <w:marRight w:val="0"/>
      <w:marTop w:val="0"/>
      <w:marBottom w:val="0"/>
      <w:divBdr>
        <w:top w:val="none" w:sz="0" w:space="0" w:color="auto"/>
        <w:left w:val="none" w:sz="0" w:space="0" w:color="auto"/>
        <w:bottom w:val="none" w:sz="0" w:space="0" w:color="auto"/>
        <w:right w:val="none" w:sz="0" w:space="0" w:color="auto"/>
      </w:divBdr>
    </w:div>
    <w:div w:id="2078900122">
      <w:bodyDiv w:val="1"/>
      <w:marLeft w:val="0"/>
      <w:marRight w:val="0"/>
      <w:marTop w:val="0"/>
      <w:marBottom w:val="0"/>
      <w:divBdr>
        <w:top w:val="none" w:sz="0" w:space="0" w:color="auto"/>
        <w:left w:val="none" w:sz="0" w:space="0" w:color="auto"/>
        <w:bottom w:val="none" w:sz="0" w:space="0" w:color="auto"/>
        <w:right w:val="none" w:sz="0" w:space="0" w:color="auto"/>
      </w:divBdr>
    </w:div>
    <w:div w:id="2083016400">
      <w:bodyDiv w:val="1"/>
      <w:marLeft w:val="0"/>
      <w:marRight w:val="0"/>
      <w:marTop w:val="0"/>
      <w:marBottom w:val="0"/>
      <w:divBdr>
        <w:top w:val="none" w:sz="0" w:space="0" w:color="auto"/>
        <w:left w:val="none" w:sz="0" w:space="0" w:color="auto"/>
        <w:bottom w:val="none" w:sz="0" w:space="0" w:color="auto"/>
        <w:right w:val="none" w:sz="0" w:space="0" w:color="auto"/>
      </w:divBdr>
    </w:div>
    <w:div w:id="211655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gfn.fazenda.gov.br" TargetMode="External"/><Relationship Id="rId4" Type="http://schemas.openxmlformats.org/officeDocument/2006/relationships/settings" Target="settings.xml"/><Relationship Id="rId9" Type="http://schemas.openxmlformats.org/officeDocument/2006/relationships/hyperlink" Target="https://www.gov.br/empresas-e-negocios/pt-br/empreendedo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23</Pages>
  <Words>9946</Words>
  <Characters>53713</Characters>
  <Application>Microsoft Office Word</Application>
  <DocSecurity>0</DocSecurity>
  <Lines>447</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230</cp:revision>
  <dcterms:created xsi:type="dcterms:W3CDTF">2024-03-12T19:06:00Z</dcterms:created>
  <dcterms:modified xsi:type="dcterms:W3CDTF">2025-04-07T17:22:00Z</dcterms:modified>
</cp:coreProperties>
</file>